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mc="http://schemas.openxmlformats.org/markup-compatibility/2006" xmlns:w14="http://schemas.microsoft.com/office/word/2010/wordml" mc:Ignorable="w14">
  <w:body>
    <w:p>
      <w:pPr>
        <w:pStyle w:val="Eyebrow"/>
      </w:pPr>
      <w:r>
        <w:t xml:space="preserve">Drone business</w:t>
      </w:r>
    </w:p>
    <w:p>
      <w:pPr>
        <w:pStyle w:val="Title"/>
      </w:pPr>
      <w:r>
        <w:t xml:space="preserve">Drone photography business plan</w:t>
      </w:r>
    </w:p>
    <w:p>
      <w:pPr>
        <w:pStyle w:val="Subtitle"/>
      </w:pPr>
      <w:r>
        <w:t xml:space="preserve">A working plan for an aerial photo and video business. Replace each prompt with your own answers and delete anything you don’t need.</w:t>
      </w:r>
    </w:p>
    <w:p>
      <w:pPr>
        <w:spacing w:before="0" w:after="0" w:line="320" w:lineRule="exact"/>
      </w:pPr>
    </w:p>
    <w:tbl>
      <w:tblPr>
        <w:tblW w:w="1008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nil"/>
          <w:insideV w:val="single" w:sz="6" w:space="0" w:color="E2E8F0"/>
        </w:tblBorders>
        <w:tblLayout w:type="fixed"/>
        <w:tblCellMar>
          <w:top w:w="0" w:type="dxa"/>
          <w:left w:w="200" w:type="dxa"/>
          <w:bottom w:w="0" w:type="dxa"/>
          <w:right w:w="200" w:type="dxa"/>
        </w:tblCellMar>
        <w:tblLook w:val="0000" w:firstRow="0" w:lastRow="0" w:firstColumn="0" w:lastColumn="0" w:noHBand="1" w:noVBand="1"/>
      </w:tblPr>
      <w:tblGrid>
        <w:gridCol w:w="2520"/>
        <w:gridCol w:w="2520"/>
        <w:gridCol w:w="2520"/>
        <w:gridCol w:w="2520"/>
      </w:tblGrid>
      <w:tr>
        <w:tc>
          <w:tcPr>
            <w:tcW w:w="2520" w:type="dxa"/>
            <w:shd w:val="clear" w:color="auto" w:fill="F8FAFC"/>
          </w:tcPr>
          <w:p>
            <w:pPr>
              <w:pStyle w:val="FieldLabel"/>
              <w:spacing w:before="100"/>
            </w:pPr>
            <w:r>
              <w:t xml:space="preserve">Business name</w:t>
            </w:r>
          </w:p>
          <w:p>
            <w:pPr>
              <w:spacing w:before="20" w:after="110"/>
            </w:pPr>
          </w:p>
        </w:tc>
        <w:tc>
          <w:tcPr>
            <w:tcW w:w="2520" w:type="dxa"/>
            <w:shd w:val="clear" w:color="auto" w:fill="F8FAFC"/>
          </w:tcPr>
          <w:p>
            <w:pPr>
              <w:pStyle w:val="FieldLabel"/>
              <w:spacing w:before="100"/>
            </w:pPr>
            <w:r>
              <w:t xml:space="preserve">Owner</w:t>
            </w:r>
          </w:p>
          <w:p>
            <w:pPr>
              <w:spacing w:before="20" w:after="110"/>
            </w:pPr>
          </w:p>
        </w:tc>
        <w:tc>
          <w:tcPr>
            <w:tcW w:w="2520" w:type="dxa"/>
            <w:shd w:val="clear" w:color="auto" w:fill="F8FAFC"/>
          </w:tcPr>
          <w:p>
            <w:pPr>
              <w:pStyle w:val="FieldLabel"/>
              <w:spacing w:before="100"/>
            </w:pPr>
            <w:r>
              <w:t xml:space="preserve">Service area</w:t>
            </w:r>
          </w:p>
          <w:p>
            <w:pPr>
              <w:spacing w:before="20" w:after="110"/>
            </w:pPr>
          </w:p>
        </w:tc>
        <w:tc>
          <w:tcPr>
            <w:tcW w:w="2520" w:type="dxa"/>
            <w:shd w:val="clear" w:color="auto" w:fill="F8FAFC"/>
          </w:tcPr>
          <w:p>
            <w:pPr>
              <w:pStyle w:val="FieldLabel"/>
              <w:spacing w:before="100"/>
            </w:pPr>
            <w:r>
              <w:t xml:space="preserve">Version / date</w:t>
            </w:r>
          </w:p>
          <w:p>
            <w:pPr>
              <w:spacing w:before="20" w:after="110"/>
            </w:pPr>
          </w:p>
        </w:tc>
      </w:tr>
    </w:tbl>
    <w:p>
      <w:pPr>
        <w:spacing w:before="0" w:after="0" w:line="200" w:lineRule="exact"/>
      </w:pPr>
    </w:p>
    <w:tbl>
      <w:tblPr>
        <w:tblW w:w="10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80" w:type="dxa"/>
          <w:left w:w="240" w:type="dxa"/>
          <w:bottom w:w="180" w:type="dxa"/>
          <w:right w:w="240" w:type="dxa"/>
        </w:tblCellMar>
        <w:tblLook w:val="0000" w:firstRow="0" w:lastRow="0" w:firstColumn="0" w:lastColumn="0" w:noHBand="1" w:noVBand="1"/>
      </w:tblPr>
      <w:tblGrid>
        <w:gridCol w:w="10080"/>
      </w:tblGrid>
      <w:tr>
        <w:trPr>
          <w:cantSplit/>
        </w:trPr>
        <w:tc>
          <w:tcPr>
            <w:tcW w:w="10080" w:type="dxa"/>
            <w:shd w:val="clear" w:color="auto" w:fill="EEF2FF"/>
          </w:tcPr>
          <w:p>
            <w:pPr>
              <w:spacing w:after="40"/>
            </w:pPr>
            <w:r>
              <w:rPr>
                <w:b/>
                <w:bCs/>
                <w:color w:val="0F172A"/>
                <w:sz w:val="18"/>
                <w:szCs w:val="18"/>
              </w:rPr>
              <w:t xml:space="preserve">How to use this plan</w:t>
            </w:r>
          </w:p>
          <w:p>
            <w:r>
              <w:rPr>
                <w:sz w:val="18"/>
                <w:szCs w:val="18"/>
              </w:rPr>
              <w:t xml:space="preserve">Work through one section at a time and keep answers short and specific. A two-page plan you revisit every quarter is more useful than a long one you never reopen. Leave amounts blank until you have real quotes or numbers. This template is a starting point, not legal, tax or financial advice. Requirements differ by location and business — check what applies to you, and have a qualified professional review your terms if you’re unsure.</w:t>
            </w:r>
          </w:p>
        </w:tc>
      </w:tr>
    </w:tbl>
    <w:p>
      <w:pPr>
        <w:spacing w:before="0" w:after="0" w:line="240" w:lineRule="exact"/>
      </w:pPr>
    </w:p>
    <w:p>
      <w:pPr>
        <w:pStyle w:val="Heading1"/>
        <w:tabs>
          <w:tab w:val="left" w:pos="560"/>
        </w:tabs>
      </w:pPr>
      <w:r>
        <w:rPr>
          <w:color w:val="4F46E5"/>
        </w:rPr>
        <w:t xml:space="preserve">01</w:t>
      </w:r>
      <w:r>
        <w:tab/>
      </w:r>
      <w:r>
        <w:t xml:space="preserve">Executive summary</w:t>
      </w:r>
    </w:p>
    <w:p>
      <w:pPr>
        <w:pStyle w:val="Heading2"/>
      </w:pPr>
      <w:r>
        <w:t xml:space="preserve">The business in one sentence</w:t>
      </w:r>
    </w:p>
    <w:p>
      <w:pPr>
        <w:pStyle w:val="Guidance"/>
        <w:keepNext/>
      </w:pPr>
      <w:r>
        <w:t xml:space="preserve">What you do, for whom, and where. For example: “Aerial photo and video for real estate agents and builders in ________ County.”</w:t>
      </w:r>
    </w:p>
    <w:tbl>
      <w:tblPr>
        <w:tblW w:w="1008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nil"/>
          <w:insideV w:val="nil"/>
        </w:tblBorders>
        <w:tblLayout w:type="fixed"/>
        <w:tblCellMar>
          <w:top w:w="100" w:type="dxa"/>
          <w:left w:w="180" w:type="dxa"/>
          <w:bottom w:w="100" w:type="dxa"/>
          <w:right w:w="180" w:type="dxa"/>
        </w:tblCellMar>
        <w:tblLook w:val="0000" w:firstRow="0" w:lastRow="0" w:firstColumn="0" w:lastColumn="0" w:noHBand="1" w:noVBand="1"/>
      </w:tblPr>
      <w:tblGrid>
        <w:gridCol w:w="10080"/>
      </w:tblGrid>
      <w:tr>
        <w:tc>
          <w:tcPr>
            <w:tcW w:w="10080" w:type="dxa"/>
            <w:shd w:val="clear" w:color="auto" w:fill="F8FAFC"/>
          </w:tcPr>
          <w:p>
            <w:pPr>
              <w:spacing w:line="340" w:lineRule="atLeast"/>
            </w:pPr>
          </w:p>
          <w:p>
            <w:pPr>
              <w:spacing w:line="340" w:lineRule="atLeast"/>
            </w:pPr>
          </w:p>
        </w:tc>
      </w:tr>
    </w:tbl>
    <w:p>
      <w:pPr>
        <w:spacing w:before="0" w:after="0" w:line="200" w:lineRule="exact"/>
      </w:pPr>
    </w:p>
    <w:p>
      <w:pPr>
        <w:pStyle w:val="Heading2"/>
      </w:pPr>
      <w:r>
        <w:t xml:space="preserve">The opportunity</w:t>
      </w:r>
    </w:p>
    <w:p>
      <w:pPr>
        <w:pStyle w:val="Guidance"/>
        <w:keepNext/>
      </w:pPr>
      <w:r>
        <w:t xml:space="preserve">Why customers in your area need this now, and what you’ve heard from them directly.</w:t>
      </w:r>
    </w:p>
    <w:tbl>
      <w:tblPr>
        <w:tblW w:w="1008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nil"/>
          <w:insideV w:val="nil"/>
        </w:tblBorders>
        <w:tblLayout w:type="fixed"/>
        <w:tblCellMar>
          <w:top w:w="100" w:type="dxa"/>
          <w:left w:w="180" w:type="dxa"/>
          <w:bottom w:w="100" w:type="dxa"/>
          <w:right w:w="180" w:type="dxa"/>
        </w:tblCellMar>
        <w:tblLook w:val="0000" w:firstRow="0" w:lastRow="0" w:firstColumn="0" w:lastColumn="0" w:noHBand="1" w:noVBand="1"/>
      </w:tblPr>
      <w:tblGrid>
        <w:gridCol w:w="10080"/>
      </w:tblGrid>
      <w:tr>
        <w:tc>
          <w:tcPr>
            <w:tcW w:w="10080" w:type="dxa"/>
            <w:shd w:val="clear" w:color="auto" w:fill="F8FAFC"/>
          </w:tcPr>
          <w:p>
            <w:pPr>
              <w:spacing w:line="340" w:lineRule="atLeast"/>
            </w:pPr>
          </w:p>
          <w:p>
            <w:pPr>
              <w:spacing w:line="340" w:lineRule="atLeast"/>
            </w:pPr>
          </w:p>
          <w:p>
            <w:pPr>
              <w:spacing w:line="340" w:lineRule="atLeast"/>
            </w:pPr>
          </w:p>
        </w:tc>
      </w:tr>
    </w:tbl>
    <w:p>
      <w:pPr>
        <w:spacing w:before="0" w:after="0" w:line="200" w:lineRule="exact"/>
      </w:pPr>
    </w:p>
    <w:p>
      <w:pPr>
        <w:pStyle w:val="Heading2"/>
      </w:pPr>
      <w:r>
        <w:t xml:space="preserve">Goals for the next 12 months</w:t>
      </w:r>
    </w:p>
    <w:p>
      <w:pPr>
        <w:pStyle w:val="Guidance"/>
        <w:keepNext/>
      </w:pPr>
      <w:r>
        <w:t xml:space="preserve">Two or three measurable goals — revenue, jobs per month, number of repeat clients.</w:t>
      </w:r>
    </w:p>
    <w:tbl>
      <w:tblPr>
        <w:tblW w:w="1008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nil"/>
          <w:insideV w:val="nil"/>
        </w:tblBorders>
        <w:tblLayout w:type="fixed"/>
        <w:tblCellMar>
          <w:top w:w="100" w:type="dxa"/>
          <w:left w:w="180" w:type="dxa"/>
          <w:bottom w:w="100" w:type="dxa"/>
          <w:right w:w="180" w:type="dxa"/>
        </w:tblCellMar>
        <w:tblLook w:val="0000" w:firstRow="0" w:lastRow="0" w:firstColumn="0" w:lastColumn="0" w:noHBand="1" w:noVBand="1"/>
      </w:tblPr>
      <w:tblGrid>
        <w:gridCol w:w="10080"/>
      </w:tblGrid>
      <w:tr>
        <w:tc>
          <w:tcPr>
            <w:tcW w:w="10080" w:type="dxa"/>
            <w:shd w:val="clear" w:color="auto" w:fill="F8FAFC"/>
          </w:tcPr>
          <w:p>
            <w:pPr>
              <w:spacing w:line="340" w:lineRule="atLeast"/>
            </w:pPr>
          </w:p>
          <w:p>
            <w:pPr>
              <w:spacing w:line="340" w:lineRule="atLeast"/>
            </w:pPr>
          </w:p>
          <w:p>
            <w:pPr>
              <w:spacing w:line="340" w:lineRule="atLeast"/>
            </w:pPr>
          </w:p>
        </w:tc>
      </w:tr>
    </w:tbl>
    <w:p>
      <w:pPr>
        <w:spacing w:before="0" w:after="0" w:line="200" w:lineRule="exact"/>
      </w:pPr>
    </w:p>
    <w:p>
      <w:pPr>
        <w:pStyle w:val="Heading1"/>
        <w:tabs>
          <w:tab w:val="left" w:pos="560"/>
        </w:tabs>
      </w:pPr>
      <w:r>
        <w:rPr>
          <w:color w:val="4F46E5"/>
        </w:rPr>
        <w:t xml:space="preserve">02</w:t>
      </w:r>
      <w:r>
        <w:tab/>
      </w:r>
      <w:r>
        <w:t xml:space="preserve">Services</w:t>
      </w:r>
    </w:p>
    <w:p>
      <w:pPr>
        <w:pStyle w:val="Guidance"/>
        <w:keepNext/>
      </w:pPr>
      <w:r>
        <w:t xml:space="preserve">Start with a short list you can deliver well. Add services once you have demand and the right equipment.</w:t>
      </w:r>
    </w:p>
    <w:tbl>
      <w:tblPr>
        <w:tblW w:w="10080" w:type="dxa"/>
        <w:tblBorders>
          <w:top w:val="nil"/>
          <w:left w:val="nil"/>
          <w:bottom w:val="single" w:sz="6" w:space="0" w:color="E2E8F0"/>
          <w:right w:val="nil"/>
          <w:insideH w:val="single" w:sz="6" w:space="0" w:color="E2E8F0"/>
          <w:insideV w:val="nil"/>
        </w:tblBorders>
        <w:tblLayout w:type="fixed"/>
        <w:tblCellMar>
          <w:top w:w="60" w:type="dxa"/>
          <w:left w:w="160" w:type="dxa"/>
          <w:bottom w:w="60" w:type="dxa"/>
          <w:right w:w="160" w:type="dxa"/>
        </w:tblCellMar>
        <w:tblLook w:val="0000" w:firstRow="0" w:lastRow="0" w:firstColumn="0" w:lastColumn="0" w:noHBand="1" w:noVBand="1"/>
      </w:tblPr>
      <w:tblGrid>
        <w:gridCol w:w="2822"/>
        <w:gridCol w:w="3628"/>
        <w:gridCol w:w="2016"/>
        <w:gridCol w:w="1614"/>
      </w:tblGrid>
      <w:tr>
        <w:trPr>
          <w:cantSplit/>
          <w:trHeight w:val="440" w:hRule="atLeast"/>
          <w:tblHeader/>
        </w:trPr>
        <w:tc>
          <w:tcPr>
            <w:tcW w:w="2822" w:type="dxa"/>
            <w:shd w:val="clear" w:color="auto" w:fill="EEF2FF"/>
            <w:vAlign w:val="center"/>
          </w:tcPr>
          <w:p>
            <w:r>
              <w:rPr>
                <w:b/>
                <w:bCs/>
                <w:color w:val="334155"/>
                <w:sz w:val="17"/>
                <w:szCs w:val="17"/>
              </w:rPr>
              <w:t xml:space="preserve">Service</w:t>
            </w:r>
          </w:p>
        </w:tc>
        <w:tc>
          <w:tcPr>
            <w:tcW w:w="3628" w:type="dxa"/>
            <w:shd w:val="clear" w:color="auto" w:fill="EEF2FF"/>
            <w:vAlign w:val="center"/>
          </w:tcPr>
          <w:p>
            <w:r>
              <w:rPr>
                <w:b/>
                <w:bCs/>
                <w:color w:val="334155"/>
                <w:sz w:val="17"/>
                <w:szCs w:val="17"/>
              </w:rPr>
              <w:t xml:space="preserve">What the client gets</w:t>
            </w:r>
          </w:p>
        </w:tc>
        <w:tc>
          <w:tcPr>
            <w:tcW w:w="2016" w:type="dxa"/>
            <w:shd w:val="clear" w:color="auto" w:fill="EEF2FF"/>
            <w:vAlign w:val="center"/>
          </w:tcPr>
          <w:p>
            <w:r>
              <w:rPr>
                <w:b/>
                <w:bCs/>
                <w:color w:val="334155"/>
                <w:sz w:val="17"/>
                <w:szCs w:val="17"/>
              </w:rPr>
              <w:t xml:space="preserve">Deliverables</w:t>
            </w:r>
          </w:p>
        </w:tc>
        <w:tc>
          <w:tcPr>
            <w:tcW w:w="1614" w:type="dxa"/>
            <w:shd w:val="clear" w:color="auto" w:fill="EEF2FF"/>
            <w:vAlign w:val="center"/>
          </w:tcPr>
          <w:p>
            <w:r>
              <w:rPr>
                <w:b/>
                <w:bCs/>
                <w:color w:val="334155"/>
                <w:sz w:val="17"/>
                <w:szCs w:val="17"/>
              </w:rPr>
              <w:t xml:space="preserve">Turnaround</w:t>
            </w:r>
          </w:p>
        </w:tc>
      </w:tr>
      <w:tr>
        <w:trPr>
          <w:cantSplit/>
          <w:trHeight w:val="520" w:hRule="atLeast"/>
        </w:trPr>
        <w:tc>
          <w:tcPr>
            <w:tcW w:w="2822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Real estate aerial photos</w:t>
            </w:r>
          </w:p>
        </w:tc>
        <w:tc>
          <w:tcPr>
            <w:tcW w:w="3628" w:type="dxa"/>
            <w:vAlign w:val="center"/>
          </w:tcPr>
          <w:p/>
        </w:tc>
        <w:tc>
          <w:tcPr>
            <w:tcW w:w="2016" w:type="dxa"/>
            <w:vAlign w:val="center"/>
          </w:tcPr>
          <w:p/>
        </w:tc>
        <w:tc>
          <w:tcPr>
            <w:tcW w:w="1614" w:type="dxa"/>
            <w:vAlign w:val="center"/>
          </w:tcPr>
          <w:p/>
        </w:tc>
      </w:tr>
      <w:tr>
        <w:trPr>
          <w:cantSplit/>
          <w:trHeight w:val="520" w:hRule="atLeast"/>
        </w:trPr>
        <w:tc>
          <w:tcPr>
            <w:tcW w:w="2822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Aerial and walkthrough video</w:t>
            </w:r>
          </w:p>
        </w:tc>
        <w:tc>
          <w:tcPr>
            <w:tcW w:w="3628" w:type="dxa"/>
            <w:vAlign w:val="center"/>
          </w:tcPr>
          <w:p/>
        </w:tc>
        <w:tc>
          <w:tcPr>
            <w:tcW w:w="2016" w:type="dxa"/>
            <w:vAlign w:val="center"/>
          </w:tcPr>
          <w:p/>
        </w:tc>
        <w:tc>
          <w:tcPr>
            <w:tcW w:w="1614" w:type="dxa"/>
            <w:vAlign w:val="center"/>
          </w:tcPr>
          <w:p/>
        </w:tc>
      </w:tr>
      <w:tr>
        <w:trPr>
          <w:cantSplit/>
          <w:trHeight w:val="520" w:hRule="atLeast"/>
        </w:trPr>
        <w:tc>
          <w:tcPr>
            <w:tcW w:w="2822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Construction progress documentation</w:t>
            </w:r>
          </w:p>
        </w:tc>
        <w:tc>
          <w:tcPr>
            <w:tcW w:w="3628" w:type="dxa"/>
            <w:vAlign w:val="center"/>
          </w:tcPr>
          <w:p/>
        </w:tc>
        <w:tc>
          <w:tcPr>
            <w:tcW w:w="2016" w:type="dxa"/>
            <w:vAlign w:val="center"/>
          </w:tcPr>
          <w:p/>
        </w:tc>
        <w:tc>
          <w:tcPr>
            <w:tcW w:w="1614" w:type="dxa"/>
            <w:vAlign w:val="center"/>
          </w:tcPr>
          <w:p/>
        </w:tc>
      </w:tr>
      <w:tr>
        <w:trPr>
          <w:cantSplit/>
          <w:trHeight w:val="520" w:hRule="atLeast"/>
        </w:trPr>
        <w:tc>
          <w:tcPr>
            <w:tcW w:w="2822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Roof and property inspection imagery</w:t>
            </w:r>
          </w:p>
        </w:tc>
        <w:tc>
          <w:tcPr>
            <w:tcW w:w="3628" w:type="dxa"/>
            <w:vAlign w:val="center"/>
          </w:tcPr>
          <w:p/>
        </w:tc>
        <w:tc>
          <w:tcPr>
            <w:tcW w:w="2016" w:type="dxa"/>
            <w:vAlign w:val="center"/>
          </w:tcPr>
          <w:p/>
        </w:tc>
        <w:tc>
          <w:tcPr>
            <w:tcW w:w="1614" w:type="dxa"/>
            <w:vAlign w:val="center"/>
          </w:tcPr>
          <w:p/>
        </w:tc>
      </w:tr>
      <w:tr>
        <w:trPr>
          <w:cantSplit/>
          <w:trHeight w:val="520" w:hRule="atLeast"/>
        </w:trPr>
        <w:tc>
          <w:tcPr>
            <w:tcW w:w="2822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Mapping and orthomosaics</w:t>
            </w:r>
          </w:p>
        </w:tc>
        <w:tc>
          <w:tcPr>
            <w:tcW w:w="3628" w:type="dxa"/>
            <w:vAlign w:val="center"/>
          </w:tcPr>
          <w:p/>
        </w:tc>
        <w:tc>
          <w:tcPr>
            <w:tcW w:w="2016" w:type="dxa"/>
            <w:vAlign w:val="center"/>
          </w:tcPr>
          <w:p/>
        </w:tc>
        <w:tc>
          <w:tcPr>
            <w:tcW w:w="1614" w:type="dxa"/>
            <w:vAlign w:val="center"/>
          </w:tcPr>
          <w:p/>
        </w:tc>
      </w:tr>
      <w:tr>
        <w:trPr>
          <w:cantSplit/>
          <w:trHeight w:val="520" w:hRule="atLeast"/>
        </w:trPr>
        <w:tc>
          <w:tcPr>
            <w:tcW w:w="2822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Event and promotional aerials</w:t>
            </w:r>
          </w:p>
        </w:tc>
        <w:tc>
          <w:tcPr>
            <w:tcW w:w="3628" w:type="dxa"/>
            <w:vAlign w:val="center"/>
          </w:tcPr>
          <w:p/>
        </w:tc>
        <w:tc>
          <w:tcPr>
            <w:tcW w:w="2016" w:type="dxa"/>
            <w:vAlign w:val="center"/>
          </w:tcPr>
          <w:p/>
        </w:tc>
        <w:tc>
          <w:tcPr>
            <w:tcW w:w="1614" w:type="dxa"/>
            <w:vAlign w:val="center"/>
          </w:tcPr>
          <w:p/>
        </w:tc>
      </w:tr>
      <w:tr>
        <w:trPr>
          <w:cantSplit/>
          <w:trHeight w:val="520" w:hRule="atLeast"/>
        </w:trPr>
        <w:tc>
          <w:tcPr>
            <w:tcW w:w="2822" w:type="dxa"/>
            <w:vAlign w:val="center"/>
          </w:tcPr>
          <w:p/>
        </w:tc>
        <w:tc>
          <w:tcPr>
            <w:tcW w:w="3628" w:type="dxa"/>
            <w:vAlign w:val="center"/>
          </w:tcPr>
          <w:p/>
        </w:tc>
        <w:tc>
          <w:tcPr>
            <w:tcW w:w="2016" w:type="dxa"/>
            <w:vAlign w:val="center"/>
          </w:tcPr>
          <w:p/>
        </w:tc>
        <w:tc>
          <w:tcPr>
            <w:tcW w:w="1614" w:type="dxa"/>
            <w:vAlign w:val="center"/>
          </w:tcPr>
          <w:p/>
        </w:tc>
      </w:tr>
    </w:tbl>
    <w:p>
      <w:pPr>
        <w:spacing w:before="0" w:after="0" w:line="200" w:lineRule="exact"/>
      </w:pPr>
    </w:p>
    <w:p>
      <w:pPr>
        <w:pStyle w:val="Heading2"/>
      </w:pPr>
      <w:r>
        <w:t xml:space="preserve">What you won’t offer (yet)</w:t>
      </w:r>
    </w:p>
    <w:p>
      <w:pPr>
        <w:pStyle w:val="Guidance"/>
        <w:keepNext/>
      </w:pPr>
      <w:r>
        <w:t xml:space="preserve">Work you’ll refer out or add later, and why.</w:t>
      </w:r>
    </w:p>
    <w:tbl>
      <w:tblPr>
        <w:tblW w:w="1008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nil"/>
          <w:insideV w:val="nil"/>
        </w:tblBorders>
        <w:tblLayout w:type="fixed"/>
        <w:tblCellMar>
          <w:top w:w="100" w:type="dxa"/>
          <w:left w:w="180" w:type="dxa"/>
          <w:bottom w:w="100" w:type="dxa"/>
          <w:right w:w="180" w:type="dxa"/>
        </w:tblCellMar>
        <w:tblLook w:val="0000" w:firstRow="0" w:lastRow="0" w:firstColumn="0" w:lastColumn="0" w:noHBand="1" w:noVBand="1"/>
      </w:tblPr>
      <w:tblGrid>
        <w:gridCol w:w="10080"/>
      </w:tblGrid>
      <w:tr>
        <w:tc>
          <w:tcPr>
            <w:tcW w:w="10080" w:type="dxa"/>
            <w:shd w:val="clear" w:color="auto" w:fill="F8FAFC"/>
          </w:tcPr>
          <w:p>
            <w:pPr>
              <w:spacing w:line="340" w:lineRule="atLeast"/>
            </w:pPr>
          </w:p>
          <w:p>
            <w:pPr>
              <w:spacing w:line="340" w:lineRule="atLeast"/>
            </w:pPr>
          </w:p>
        </w:tc>
      </w:tr>
    </w:tbl>
    <w:p>
      <w:pPr>
        <w:spacing w:before="0" w:after="0" w:line="200" w:lineRule="exact"/>
      </w:pPr>
    </w:p>
    <w:p>
      <w:pPr>
        <w:pStyle w:val="Heading1"/>
        <w:tabs>
          <w:tab w:val="left" w:pos="560"/>
        </w:tabs>
      </w:pPr>
      <w:r>
        <w:rPr>
          <w:color w:val="4F46E5"/>
        </w:rPr>
        <w:t xml:space="preserve">03</w:t>
      </w:r>
      <w:r>
        <w:tab/>
      </w:r>
      <w:r>
        <w:t xml:space="preserve">Target customers and markets</w:t>
      </w:r>
    </w:p>
    <w:p>
      <w:pPr>
        <w:pStyle w:val="Guidance"/>
        <w:keepNext/>
      </w:pPr>
      <w:r>
        <w:t xml:space="preserve">Rank the segments you’ll focus on first. Fewer segments, served well, usually beats trying to reach everyone.</w:t>
      </w:r>
    </w:p>
    <w:tbl>
      <w:tblPr>
        <w:tblW w:w="10080" w:type="dxa"/>
        <w:tblBorders>
          <w:top w:val="nil"/>
          <w:left w:val="nil"/>
          <w:bottom w:val="single" w:sz="6" w:space="0" w:color="E2E8F0"/>
          <w:right w:val="nil"/>
          <w:insideH w:val="single" w:sz="6" w:space="0" w:color="E2E8F0"/>
          <w:insideV w:val="nil"/>
        </w:tblBorders>
        <w:tblLayout w:type="fixed"/>
        <w:tblCellMar>
          <w:top w:w="60" w:type="dxa"/>
          <w:left w:w="160" w:type="dxa"/>
          <w:bottom w:w="60" w:type="dxa"/>
          <w:right w:w="160" w:type="dxa"/>
        </w:tblCellMar>
        <w:tblLook w:val="0000" w:firstRow="0" w:lastRow="0" w:firstColumn="0" w:lastColumn="0" w:noHBand="1" w:noVBand="1"/>
      </w:tblPr>
      <w:tblGrid>
        <w:gridCol w:w="3024"/>
        <w:gridCol w:w="3024"/>
        <w:gridCol w:w="2822"/>
        <w:gridCol w:w="1210"/>
      </w:tblGrid>
      <w:tr>
        <w:trPr>
          <w:cantSplit/>
          <w:trHeight w:val="440" w:hRule="atLeast"/>
          <w:tblHeader/>
        </w:trPr>
        <w:tc>
          <w:tcPr>
            <w:tcW w:w="3024" w:type="dxa"/>
            <w:shd w:val="clear" w:color="auto" w:fill="EEF2FF"/>
            <w:vAlign w:val="center"/>
          </w:tcPr>
          <w:p>
            <w:r>
              <w:rPr>
                <w:b/>
                <w:bCs/>
                <w:color w:val="334155"/>
                <w:sz w:val="17"/>
                <w:szCs w:val="17"/>
              </w:rPr>
              <w:t xml:space="preserve">Segment</w:t>
            </w:r>
          </w:p>
        </w:tc>
        <w:tc>
          <w:tcPr>
            <w:tcW w:w="3024" w:type="dxa"/>
            <w:shd w:val="clear" w:color="auto" w:fill="EEF2FF"/>
            <w:vAlign w:val="center"/>
          </w:tcPr>
          <w:p>
            <w:r>
              <w:rPr>
                <w:b/>
                <w:bCs/>
                <w:color w:val="334155"/>
                <w:sz w:val="17"/>
                <w:szCs w:val="17"/>
              </w:rPr>
              <w:t xml:space="preserve">What they need</w:t>
            </w:r>
          </w:p>
        </w:tc>
        <w:tc>
          <w:tcPr>
            <w:tcW w:w="2822" w:type="dxa"/>
            <w:shd w:val="clear" w:color="auto" w:fill="EEF2FF"/>
            <w:vAlign w:val="center"/>
          </w:tcPr>
          <w:p>
            <w:r>
              <w:rPr>
                <w:b/>
                <w:bCs/>
                <w:color w:val="334155"/>
                <w:sz w:val="17"/>
                <w:szCs w:val="17"/>
              </w:rPr>
              <w:t xml:space="preserve">How you’ll reach them</w:t>
            </w:r>
          </w:p>
        </w:tc>
        <w:tc>
          <w:tcPr>
            <w:tcW w:w="1210" w:type="dxa"/>
            <w:shd w:val="clear" w:color="auto" w:fill="EEF2FF"/>
            <w:vAlign w:val="center"/>
          </w:tcPr>
          <w:p>
            <w:pPr>
              <w:jc w:val="center"/>
            </w:pPr>
            <w:r>
              <w:rPr>
                <w:b/>
                <w:bCs/>
                <w:color w:val="334155"/>
                <w:sz w:val="17"/>
                <w:szCs w:val="17"/>
              </w:rPr>
              <w:t xml:space="preserve">Priority</w:t>
            </w:r>
          </w:p>
        </w:tc>
      </w:tr>
      <w:tr>
        <w:trPr>
          <w:cantSplit/>
          <w:trHeight w:val="520" w:hRule="atLeast"/>
        </w:trPr>
        <w:tc>
          <w:tcPr>
            <w:tcW w:w="3024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Real estate agents and brokerages</w:t>
            </w:r>
          </w:p>
        </w:tc>
        <w:tc>
          <w:tcPr>
            <w:tcW w:w="3024" w:type="dxa"/>
            <w:vAlign w:val="center"/>
          </w:tcPr>
          <w:p/>
        </w:tc>
        <w:tc>
          <w:tcPr>
            <w:tcW w:w="2822" w:type="dxa"/>
            <w:vAlign w:val="center"/>
          </w:tcPr>
          <w:p/>
        </w:tc>
        <w:tc>
          <w:tcPr>
            <w:tcW w:w="1210" w:type="dxa"/>
            <w:vAlign w:val="center"/>
          </w:tcPr>
          <w:p>
            <w:pPr>
              <w:jc w:val="center"/>
            </w:pPr>
          </w:p>
        </w:tc>
      </w:tr>
      <w:tr>
        <w:trPr>
          <w:cantSplit/>
          <w:trHeight w:val="520" w:hRule="atLeast"/>
        </w:trPr>
        <w:tc>
          <w:tcPr>
            <w:tcW w:w="3024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Home builders and developers</w:t>
            </w:r>
          </w:p>
        </w:tc>
        <w:tc>
          <w:tcPr>
            <w:tcW w:w="3024" w:type="dxa"/>
            <w:vAlign w:val="center"/>
          </w:tcPr>
          <w:p/>
        </w:tc>
        <w:tc>
          <w:tcPr>
            <w:tcW w:w="2822" w:type="dxa"/>
            <w:vAlign w:val="center"/>
          </w:tcPr>
          <w:p/>
        </w:tc>
        <w:tc>
          <w:tcPr>
            <w:tcW w:w="1210" w:type="dxa"/>
            <w:vAlign w:val="center"/>
          </w:tcPr>
          <w:p>
            <w:pPr>
              <w:jc w:val="center"/>
            </w:pPr>
          </w:p>
        </w:tc>
      </w:tr>
      <w:tr>
        <w:trPr>
          <w:cantSplit/>
          <w:trHeight w:val="520" w:hRule="atLeast"/>
        </w:trPr>
        <w:tc>
          <w:tcPr>
            <w:tcW w:w="3024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Construction and engineering firms</w:t>
            </w:r>
          </w:p>
        </w:tc>
        <w:tc>
          <w:tcPr>
            <w:tcW w:w="3024" w:type="dxa"/>
            <w:vAlign w:val="center"/>
          </w:tcPr>
          <w:p/>
        </w:tc>
        <w:tc>
          <w:tcPr>
            <w:tcW w:w="2822" w:type="dxa"/>
            <w:vAlign w:val="center"/>
          </w:tcPr>
          <w:p/>
        </w:tc>
        <w:tc>
          <w:tcPr>
            <w:tcW w:w="1210" w:type="dxa"/>
            <w:vAlign w:val="center"/>
          </w:tcPr>
          <w:p>
            <w:pPr>
              <w:jc w:val="center"/>
            </w:pPr>
          </w:p>
        </w:tc>
      </w:tr>
      <w:tr>
        <w:trPr>
          <w:cantSplit/>
          <w:trHeight w:val="520" w:hRule="atLeast"/>
        </w:trPr>
        <w:tc>
          <w:tcPr>
            <w:tcW w:w="3024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Roofing, solar and inspection companies</w:t>
            </w:r>
          </w:p>
        </w:tc>
        <w:tc>
          <w:tcPr>
            <w:tcW w:w="3024" w:type="dxa"/>
            <w:vAlign w:val="center"/>
          </w:tcPr>
          <w:p/>
        </w:tc>
        <w:tc>
          <w:tcPr>
            <w:tcW w:w="2822" w:type="dxa"/>
            <w:vAlign w:val="center"/>
          </w:tcPr>
          <w:p/>
        </w:tc>
        <w:tc>
          <w:tcPr>
            <w:tcW w:w="1210" w:type="dxa"/>
            <w:vAlign w:val="center"/>
          </w:tcPr>
          <w:p>
            <w:pPr>
              <w:jc w:val="center"/>
            </w:pPr>
          </w:p>
        </w:tc>
      </w:tr>
      <w:tr>
        <w:trPr>
          <w:cantSplit/>
          <w:trHeight w:val="520" w:hRule="atLeast"/>
        </w:trPr>
        <w:tc>
          <w:tcPr>
            <w:tcW w:w="3024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Property managers and HOAs</w:t>
            </w:r>
          </w:p>
        </w:tc>
        <w:tc>
          <w:tcPr>
            <w:tcW w:w="3024" w:type="dxa"/>
            <w:vAlign w:val="center"/>
          </w:tcPr>
          <w:p/>
        </w:tc>
        <w:tc>
          <w:tcPr>
            <w:tcW w:w="2822" w:type="dxa"/>
            <w:vAlign w:val="center"/>
          </w:tcPr>
          <w:p/>
        </w:tc>
        <w:tc>
          <w:tcPr>
            <w:tcW w:w="1210" w:type="dxa"/>
            <w:vAlign w:val="center"/>
          </w:tcPr>
          <w:p>
            <w:pPr>
              <w:jc w:val="center"/>
            </w:pPr>
          </w:p>
        </w:tc>
      </w:tr>
      <w:tr>
        <w:trPr>
          <w:cantSplit/>
          <w:trHeight w:val="520" w:hRule="atLeast"/>
        </w:trPr>
        <w:tc>
          <w:tcPr>
            <w:tcW w:w="3024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Event venues and planners</w:t>
            </w:r>
          </w:p>
        </w:tc>
        <w:tc>
          <w:tcPr>
            <w:tcW w:w="3024" w:type="dxa"/>
            <w:vAlign w:val="center"/>
          </w:tcPr>
          <w:p/>
        </w:tc>
        <w:tc>
          <w:tcPr>
            <w:tcW w:w="2822" w:type="dxa"/>
            <w:vAlign w:val="center"/>
          </w:tcPr>
          <w:p/>
        </w:tc>
        <w:tc>
          <w:tcPr>
            <w:tcW w:w="1210" w:type="dxa"/>
            <w:vAlign w:val="center"/>
          </w:tcPr>
          <w:p>
            <w:pPr>
              <w:jc w:val="center"/>
            </w:pPr>
          </w:p>
        </w:tc>
      </w:tr>
      <w:tr>
        <w:trPr>
          <w:cantSplit/>
          <w:trHeight w:val="520" w:hRule="atLeast"/>
        </w:trPr>
        <w:tc>
          <w:tcPr>
            <w:tcW w:w="3024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Tourism, hospitality and local businesses</w:t>
            </w:r>
          </w:p>
        </w:tc>
        <w:tc>
          <w:tcPr>
            <w:tcW w:w="3024" w:type="dxa"/>
            <w:vAlign w:val="center"/>
          </w:tcPr>
          <w:p/>
        </w:tc>
        <w:tc>
          <w:tcPr>
            <w:tcW w:w="2822" w:type="dxa"/>
            <w:vAlign w:val="center"/>
          </w:tcPr>
          <w:p/>
        </w:tc>
        <w:tc>
          <w:tcPr>
            <w:tcW w:w="1210" w:type="dxa"/>
            <w:vAlign w:val="center"/>
          </w:tcPr>
          <w:p>
            <w:pPr>
              <w:jc w:val="center"/>
            </w:pPr>
          </w:p>
        </w:tc>
      </w:tr>
    </w:tbl>
    <w:p>
      <w:pPr>
        <w:spacing w:before="0" w:after="0" w:line="200" w:lineRule="exact"/>
      </w:pPr>
    </w:p>
    <w:tbl>
      <w:tblPr>
        <w:tblW w:w="10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860"/>
        <w:gridCol w:w="360"/>
        <w:gridCol w:w="4860"/>
      </w:tblGrid>
      <w:tr>
        <w:trPr>
          <w:cantSplit/>
        </w:trPr>
        <w:tc>
          <w:tcPr>
            <w:tcW w:w="4860" w:type="dxa"/>
          </w:tcPr>
          <w:p>
            <w:pPr>
              <w:pStyle w:val="FieldLabel"/>
              <w:keepNext/>
            </w:pPr>
            <w:r>
              <w:t xml:space="preserve">Service area (cities, counties or radius)</w:t>
            </w:r>
          </w:p>
          <w:p>
            <w:pPr>
              <w:pStyle w:val="FieldValue"/>
            </w:pPr>
          </w:p>
        </w:tc>
        <w:tc>
          <w:tcPr>
            <w:tcW w:w="360" w:type="dxa"/>
          </w:tcPr>
          <w:p/>
        </w:tc>
        <w:tc>
          <w:tcPr>
            <w:tcW w:w="4860" w:type="dxa"/>
          </w:tcPr>
          <w:p>
            <w:pPr>
              <w:pStyle w:val="FieldLabel"/>
              <w:keepNext/>
            </w:pPr>
            <w:r>
              <w:t xml:space="preserve">First ten customers you’ll contact (list separately)</w:t>
            </w:r>
          </w:p>
          <w:p>
            <w:pPr>
              <w:pStyle w:val="FieldValue"/>
            </w:pPr>
          </w:p>
        </w:tc>
      </w:tr>
    </w:tbl>
    <w:p>
      <w:pPr>
        <w:spacing w:before="0" w:after="0" w:line="200" w:lineRule="exact"/>
      </w:pPr>
    </w:p>
    <w:p>
      <w:pPr>
        <w:pStyle w:val="Heading1"/>
        <w:tabs>
          <w:tab w:val="left" w:pos="560"/>
        </w:tabs>
      </w:pPr>
      <w:r>
        <w:rPr>
          <w:color w:val="4F46E5"/>
        </w:rPr>
        <w:t xml:space="preserve">04</w:t>
      </w:r>
      <w:r>
        <w:tab/>
      </w:r>
      <w:r>
        <w:t xml:space="preserve">Competition and positioning</w:t>
      </w:r>
    </w:p>
    <w:p>
      <w:pPr>
        <w:pStyle w:val="Heading2"/>
      </w:pPr>
      <w:r>
        <w:t xml:space="preserve">Who else serves these customers?</w:t>
      </w:r>
    </w:p>
    <w:p>
      <w:pPr>
        <w:pStyle w:val="Guidance"/>
        <w:keepNext/>
      </w:pPr>
      <w:r>
        <w:t xml:space="preserve">Other drone operators, ground photographers who add aerials, and in-house teams.</w:t>
      </w:r>
    </w:p>
    <w:tbl>
      <w:tblPr>
        <w:tblW w:w="1008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nil"/>
          <w:insideV w:val="nil"/>
        </w:tblBorders>
        <w:tblLayout w:type="fixed"/>
        <w:tblCellMar>
          <w:top w:w="100" w:type="dxa"/>
          <w:left w:w="180" w:type="dxa"/>
          <w:bottom w:w="100" w:type="dxa"/>
          <w:right w:w="180" w:type="dxa"/>
        </w:tblCellMar>
        <w:tblLook w:val="0000" w:firstRow="0" w:lastRow="0" w:firstColumn="0" w:lastColumn="0" w:noHBand="1" w:noVBand="1"/>
      </w:tblPr>
      <w:tblGrid>
        <w:gridCol w:w="10080"/>
      </w:tblGrid>
      <w:tr>
        <w:tc>
          <w:tcPr>
            <w:tcW w:w="10080" w:type="dxa"/>
            <w:shd w:val="clear" w:color="auto" w:fill="F8FAFC"/>
          </w:tcPr>
          <w:p>
            <w:pPr>
              <w:spacing w:line="340" w:lineRule="atLeast"/>
            </w:pPr>
          </w:p>
          <w:p>
            <w:pPr>
              <w:spacing w:line="340" w:lineRule="atLeast"/>
            </w:pPr>
          </w:p>
          <w:p>
            <w:pPr>
              <w:spacing w:line="340" w:lineRule="atLeast"/>
            </w:pPr>
          </w:p>
        </w:tc>
      </w:tr>
    </w:tbl>
    <w:p>
      <w:pPr>
        <w:spacing w:before="0" w:after="0" w:line="200" w:lineRule="exact"/>
      </w:pPr>
    </w:p>
    <w:p>
      <w:pPr>
        <w:pStyle w:val="Heading2"/>
      </w:pPr>
      <w:r>
        <w:t xml:space="preserve">How you’ll stand out</w:t>
      </w:r>
    </w:p>
    <w:p>
      <w:pPr>
        <w:pStyle w:val="Guidance"/>
        <w:keepNext/>
      </w:pPr>
      <w:r>
        <w:t xml:space="preserve">Turnaround, quality, specialization, reliability, communication, or a service others don’t offer.</w:t>
      </w:r>
    </w:p>
    <w:tbl>
      <w:tblPr>
        <w:tblW w:w="1008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nil"/>
          <w:insideV w:val="nil"/>
        </w:tblBorders>
        <w:tblLayout w:type="fixed"/>
        <w:tblCellMar>
          <w:top w:w="100" w:type="dxa"/>
          <w:left w:w="180" w:type="dxa"/>
          <w:bottom w:w="100" w:type="dxa"/>
          <w:right w:w="180" w:type="dxa"/>
        </w:tblCellMar>
        <w:tblLook w:val="0000" w:firstRow="0" w:lastRow="0" w:firstColumn="0" w:lastColumn="0" w:noHBand="1" w:noVBand="1"/>
      </w:tblPr>
      <w:tblGrid>
        <w:gridCol w:w="10080"/>
      </w:tblGrid>
      <w:tr>
        <w:tc>
          <w:tcPr>
            <w:tcW w:w="10080" w:type="dxa"/>
            <w:shd w:val="clear" w:color="auto" w:fill="F8FAFC"/>
          </w:tcPr>
          <w:p>
            <w:pPr>
              <w:spacing w:line="340" w:lineRule="atLeast"/>
            </w:pPr>
          </w:p>
          <w:p>
            <w:pPr>
              <w:spacing w:line="340" w:lineRule="atLeast"/>
            </w:pPr>
          </w:p>
          <w:p>
            <w:pPr>
              <w:spacing w:line="340" w:lineRule="atLeast"/>
            </w:pPr>
          </w:p>
        </w:tc>
      </w:tr>
    </w:tbl>
    <w:p>
      <w:pPr>
        <w:spacing w:before="0" w:after="0" w:line="200" w:lineRule="exact"/>
      </w:pPr>
    </w:p>
    <w:p>
      <w:pPr>
        <w:pStyle w:val="Heading1"/>
        <w:tabs>
          <w:tab w:val="left" w:pos="560"/>
        </w:tabs>
      </w:pPr>
      <w:r>
        <w:rPr>
          <w:color w:val="4F46E5"/>
        </w:rPr>
        <w:t xml:space="preserve">05</w:t>
      </w:r>
      <w:r>
        <w:tab/>
      </w:r>
      <w:r>
        <w:t xml:space="preserve">Pricing approach</w:t>
      </w:r>
    </w:p>
    <w:p>
      <w:pPr>
        <w:pStyle w:val="Heading2"/>
      </w:pPr>
      <w:r>
        <w:t xml:space="preserve">Pricing model</w:t>
      </w:r>
    </w:p>
    <w:p>
      <w:pPr>
        <w:pStyle w:val="Guidance"/>
        <w:keepNext/>
      </w:pPr>
      <w:r>
        <w:t xml:space="preserve">Per project, per package, hourly or day rate, or a retainer for recurring work such as monthly construction updates. Start from your cost per job and target margin, then compare with the market — not the other way around.</w:t>
      </w:r>
    </w:p>
    <w:tbl>
      <w:tblPr>
        <w:tblW w:w="1008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nil"/>
          <w:insideV w:val="nil"/>
        </w:tblBorders>
        <w:tblLayout w:type="fixed"/>
        <w:tblCellMar>
          <w:top w:w="100" w:type="dxa"/>
          <w:left w:w="180" w:type="dxa"/>
          <w:bottom w:w="100" w:type="dxa"/>
          <w:right w:w="180" w:type="dxa"/>
        </w:tblCellMar>
        <w:tblLook w:val="0000" w:firstRow="0" w:lastRow="0" w:firstColumn="0" w:lastColumn="0" w:noHBand="1" w:noVBand="1"/>
      </w:tblPr>
      <w:tblGrid>
        <w:gridCol w:w="10080"/>
      </w:tblGrid>
      <w:tr>
        <w:tc>
          <w:tcPr>
            <w:tcW w:w="10080" w:type="dxa"/>
            <w:shd w:val="clear" w:color="auto" w:fill="F8FAFC"/>
          </w:tcPr>
          <w:p>
            <w:pPr>
              <w:spacing w:line="340" w:lineRule="atLeast"/>
            </w:pPr>
          </w:p>
          <w:p>
            <w:pPr>
              <w:spacing w:line="340" w:lineRule="atLeast"/>
            </w:pPr>
          </w:p>
          <w:p>
            <w:pPr>
              <w:spacing w:line="340" w:lineRule="atLeast"/>
            </w:pPr>
          </w:p>
        </w:tc>
      </w:tr>
    </w:tbl>
    <w:p>
      <w:pPr>
        <w:spacing w:before="0" w:after="0" w:line="200" w:lineRule="exact"/>
      </w:pPr>
    </w:p>
    <w:tbl>
      <w:tblPr>
        <w:tblW w:w="10080" w:type="dxa"/>
        <w:tblBorders>
          <w:top w:val="nil"/>
          <w:left w:val="nil"/>
          <w:bottom w:val="single" w:sz="6" w:space="0" w:color="E2E8F0"/>
          <w:right w:val="nil"/>
          <w:insideH w:val="single" w:sz="6" w:space="0" w:color="E2E8F0"/>
          <w:insideV w:val="nil"/>
        </w:tblBorders>
        <w:tblLayout w:type="fixed"/>
        <w:tblCellMar>
          <w:top w:w="60" w:type="dxa"/>
          <w:left w:w="160" w:type="dxa"/>
          <w:bottom w:w="60" w:type="dxa"/>
          <w:right w:w="160" w:type="dxa"/>
        </w:tblCellMar>
        <w:tblLook w:val="0000" w:firstRow="0" w:lastRow="0" w:firstColumn="0" w:lastColumn="0" w:noHBand="1" w:noVBand="1"/>
      </w:tblPr>
      <w:tblGrid>
        <w:gridCol w:w="3427"/>
        <w:gridCol w:w="1612"/>
        <w:gridCol w:w="3225"/>
        <w:gridCol w:w="1816"/>
      </w:tblGrid>
      <w:tr>
        <w:trPr>
          <w:cantSplit/>
          <w:trHeight w:val="440" w:hRule="atLeast"/>
          <w:tblHeader/>
        </w:trPr>
        <w:tc>
          <w:tcPr>
            <w:tcW w:w="3427" w:type="dxa"/>
            <w:shd w:val="clear" w:color="auto" w:fill="EEF2FF"/>
            <w:vAlign w:val="center"/>
          </w:tcPr>
          <w:p>
            <w:r>
              <w:rPr>
                <w:b/>
                <w:bCs/>
                <w:color w:val="334155"/>
                <w:sz w:val="17"/>
                <w:szCs w:val="17"/>
              </w:rPr>
              <w:t xml:space="preserve">Package or service</w:t>
            </w:r>
          </w:p>
        </w:tc>
        <w:tc>
          <w:tcPr>
            <w:tcW w:w="1612" w:type="dxa"/>
            <w:shd w:val="clear" w:color="auto" w:fill="EEF2FF"/>
            <w:vAlign w:val="center"/>
          </w:tcPr>
          <w:p>
            <w:pPr>
              <w:jc w:val="right"/>
            </w:pPr>
            <w:r>
              <w:rPr>
                <w:b/>
                <w:bCs/>
                <w:color w:val="334155"/>
                <w:sz w:val="17"/>
                <w:szCs w:val="17"/>
              </w:rPr>
              <w:t xml:space="preserve">Price</w:t>
            </w:r>
          </w:p>
        </w:tc>
        <w:tc>
          <w:tcPr>
            <w:tcW w:w="3225" w:type="dxa"/>
            <w:shd w:val="clear" w:color="auto" w:fill="EEF2FF"/>
            <w:vAlign w:val="center"/>
          </w:tcPr>
          <w:p>
            <w:r>
              <w:rPr>
                <w:b/>
                <w:bCs/>
                <w:color w:val="334155"/>
                <w:sz w:val="17"/>
                <w:szCs w:val="17"/>
              </w:rPr>
              <w:t xml:space="preserve">What’s included</w:t>
            </w:r>
          </w:p>
        </w:tc>
        <w:tc>
          <w:tcPr>
            <w:tcW w:w="1816" w:type="dxa"/>
            <w:shd w:val="clear" w:color="auto" w:fill="EEF2FF"/>
            <w:vAlign w:val="center"/>
          </w:tcPr>
          <w:p>
            <w:pPr>
              <w:jc w:val="right"/>
            </w:pPr>
            <w:r>
              <w:rPr>
                <w:b/>
                <w:bCs/>
                <w:color w:val="334155"/>
                <w:sz w:val="17"/>
                <w:szCs w:val="17"/>
              </w:rPr>
              <w:t xml:space="preserve">Cost to deliver</w:t>
            </w:r>
          </w:p>
        </w:tc>
      </w:tr>
      <w:tr>
        <w:trPr>
          <w:cantSplit/>
          <w:trHeight w:val="480" w:hRule="atLeast"/>
        </w:trPr>
        <w:tc>
          <w:tcPr>
            <w:tcW w:w="3427" w:type="dxa"/>
            <w:vAlign w:val="center"/>
          </w:tcPr>
          <w:p/>
        </w:tc>
        <w:tc>
          <w:tcPr>
            <w:tcW w:w="1612" w:type="dxa"/>
            <w:vAlign w:val="center"/>
          </w:tcPr>
          <w:p>
            <w:pPr>
              <w:jc w:val="right"/>
            </w:pPr>
          </w:p>
        </w:tc>
        <w:tc>
          <w:tcPr>
            <w:tcW w:w="3225" w:type="dxa"/>
            <w:vAlign w:val="center"/>
          </w:tcPr>
          <w:p/>
        </w:tc>
        <w:tc>
          <w:tcPr>
            <w:tcW w:w="1816" w:type="dxa"/>
            <w:vAlign w:val="center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3427" w:type="dxa"/>
            <w:vAlign w:val="center"/>
          </w:tcPr>
          <w:p/>
        </w:tc>
        <w:tc>
          <w:tcPr>
            <w:tcW w:w="1612" w:type="dxa"/>
            <w:vAlign w:val="center"/>
          </w:tcPr>
          <w:p>
            <w:pPr>
              <w:jc w:val="right"/>
            </w:pPr>
          </w:p>
        </w:tc>
        <w:tc>
          <w:tcPr>
            <w:tcW w:w="3225" w:type="dxa"/>
            <w:vAlign w:val="center"/>
          </w:tcPr>
          <w:p/>
        </w:tc>
        <w:tc>
          <w:tcPr>
            <w:tcW w:w="1816" w:type="dxa"/>
            <w:vAlign w:val="center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3427" w:type="dxa"/>
            <w:vAlign w:val="center"/>
          </w:tcPr>
          <w:p/>
        </w:tc>
        <w:tc>
          <w:tcPr>
            <w:tcW w:w="1612" w:type="dxa"/>
            <w:vAlign w:val="center"/>
          </w:tcPr>
          <w:p>
            <w:pPr>
              <w:jc w:val="right"/>
            </w:pPr>
          </w:p>
        </w:tc>
        <w:tc>
          <w:tcPr>
            <w:tcW w:w="3225" w:type="dxa"/>
            <w:vAlign w:val="center"/>
          </w:tcPr>
          <w:p/>
        </w:tc>
        <w:tc>
          <w:tcPr>
            <w:tcW w:w="1816" w:type="dxa"/>
            <w:vAlign w:val="center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3427" w:type="dxa"/>
            <w:vAlign w:val="center"/>
          </w:tcPr>
          <w:p/>
        </w:tc>
        <w:tc>
          <w:tcPr>
            <w:tcW w:w="1612" w:type="dxa"/>
            <w:vAlign w:val="center"/>
          </w:tcPr>
          <w:p>
            <w:pPr>
              <w:jc w:val="right"/>
            </w:pPr>
          </w:p>
        </w:tc>
        <w:tc>
          <w:tcPr>
            <w:tcW w:w="3225" w:type="dxa"/>
            <w:vAlign w:val="center"/>
          </w:tcPr>
          <w:p/>
        </w:tc>
        <w:tc>
          <w:tcPr>
            <w:tcW w:w="1816" w:type="dxa"/>
            <w:vAlign w:val="center"/>
          </w:tcPr>
          <w:p>
            <w:pPr>
              <w:jc w:val="right"/>
            </w:pPr>
          </w:p>
        </w:tc>
      </w:tr>
    </w:tbl>
    <w:p>
      <w:pPr>
        <w:spacing w:before="0" w:after="0" w:line="200" w:lineRule="exact"/>
      </w:pPr>
    </w:p>
    <w:p>
      <w:pPr>
        <w:pStyle w:val="Heading1"/>
        <w:tabs>
          <w:tab w:val="left" w:pos="560"/>
        </w:tabs>
      </w:pPr>
      <w:r>
        <w:rPr>
          <w:color w:val="4F46E5"/>
        </w:rPr>
        <w:t xml:space="preserve">06</w:t>
      </w:r>
      <w:r>
        <w:tab/>
      </w:r>
      <w:r>
        <w:t xml:space="preserve">Equipment</w:t>
      </w:r>
    </w:p>
    <w:p>
      <w:pPr>
        <w:pStyle w:val="Guidance"/>
        <w:keepNext/>
      </w:pPr>
      <w:r>
        <w:t xml:space="preserve">List what you own and what you still need. Include spares — a dead battery or broken propeller can end a job.</w:t>
      </w:r>
    </w:p>
    <w:tbl>
      <w:tblPr>
        <w:tblW w:w="10080" w:type="dxa"/>
        <w:tblBorders>
          <w:top w:val="nil"/>
          <w:left w:val="nil"/>
          <w:bottom w:val="single" w:sz="6" w:space="0" w:color="E2E8F0"/>
          <w:right w:val="nil"/>
          <w:insideH w:val="single" w:sz="6" w:space="0" w:color="E2E8F0"/>
          <w:insideV w:val="nil"/>
        </w:tblBorders>
        <w:tblLayout w:type="fixed"/>
        <w:tblCellMar>
          <w:top w:w="60" w:type="dxa"/>
          <w:left w:w="160" w:type="dxa"/>
          <w:bottom w:w="60" w:type="dxa"/>
          <w:right w:w="160" w:type="dxa"/>
        </w:tblCellMar>
        <w:tblLook w:val="0000" w:firstRow="0" w:lastRow="0" w:firstColumn="0" w:lastColumn="0" w:noHBand="1" w:noVBand="1"/>
      </w:tblPr>
      <w:tblGrid>
        <w:gridCol w:w="3427"/>
        <w:gridCol w:w="3024"/>
        <w:gridCol w:w="1612"/>
        <w:gridCol w:w="2017"/>
      </w:tblGrid>
      <w:tr>
        <w:trPr>
          <w:cantSplit/>
          <w:trHeight w:val="440" w:hRule="atLeast"/>
          <w:tblHeader/>
        </w:trPr>
        <w:tc>
          <w:tcPr>
            <w:tcW w:w="3427" w:type="dxa"/>
            <w:shd w:val="clear" w:color="auto" w:fill="EEF2FF"/>
            <w:vAlign w:val="center"/>
          </w:tcPr>
          <w:p>
            <w:r>
              <w:rPr>
                <w:b/>
                <w:bCs/>
                <w:color w:val="334155"/>
                <w:sz w:val="17"/>
                <w:szCs w:val="17"/>
              </w:rPr>
              <w:t xml:space="preserve">Item</w:t>
            </w:r>
          </w:p>
        </w:tc>
        <w:tc>
          <w:tcPr>
            <w:tcW w:w="3024" w:type="dxa"/>
            <w:shd w:val="clear" w:color="auto" w:fill="EEF2FF"/>
            <w:vAlign w:val="center"/>
          </w:tcPr>
          <w:p>
            <w:r>
              <w:rPr>
                <w:b/>
                <w:bCs/>
                <w:color w:val="334155"/>
                <w:sz w:val="17"/>
                <w:szCs w:val="17"/>
              </w:rPr>
              <w:t xml:space="preserve">Purpose</w:t>
            </w:r>
          </w:p>
        </w:tc>
        <w:tc>
          <w:tcPr>
            <w:tcW w:w="1612" w:type="dxa"/>
            <w:shd w:val="clear" w:color="auto" w:fill="EEF2FF"/>
            <w:vAlign w:val="center"/>
          </w:tcPr>
          <w:p>
            <w:pPr>
              <w:jc w:val="right"/>
            </w:pPr>
            <w:r>
              <w:rPr>
                <w:b/>
                <w:bCs/>
                <w:color w:val="334155"/>
                <w:sz w:val="17"/>
                <w:szCs w:val="17"/>
              </w:rPr>
              <w:t xml:space="preserve">Cost</w:t>
            </w:r>
          </w:p>
        </w:tc>
        <w:tc>
          <w:tcPr>
            <w:tcW w:w="2017" w:type="dxa"/>
            <w:shd w:val="clear" w:color="auto" w:fill="EEF2FF"/>
            <w:vAlign w:val="center"/>
          </w:tcPr>
          <w:p>
            <w:r>
              <w:rPr>
                <w:b/>
                <w:bCs/>
                <w:color w:val="334155"/>
                <w:sz w:val="17"/>
                <w:szCs w:val="17"/>
              </w:rPr>
              <w:t xml:space="preserve">Status</w:t>
            </w:r>
          </w:p>
        </w:tc>
      </w:tr>
      <w:tr>
        <w:trPr>
          <w:cantSplit/>
          <w:trHeight w:val="480" w:hRule="atLeast"/>
        </w:trPr>
        <w:tc>
          <w:tcPr>
            <w:tcW w:w="3427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Primary drone</w:t>
            </w:r>
          </w:p>
        </w:tc>
        <w:tc>
          <w:tcPr>
            <w:tcW w:w="3024" w:type="dxa"/>
            <w:vAlign w:val="center"/>
          </w:tcPr>
          <w:p/>
        </w:tc>
        <w:tc>
          <w:tcPr>
            <w:tcW w:w="1612" w:type="dxa"/>
            <w:vAlign w:val="center"/>
          </w:tcPr>
          <w:p>
            <w:pPr>
              <w:jc w:val="right"/>
            </w:pPr>
          </w:p>
        </w:tc>
        <w:tc>
          <w:tcPr>
            <w:tcW w:w="2017" w:type="dxa"/>
            <w:vAlign w:val="center"/>
          </w:tcPr>
          <w:p/>
        </w:tc>
      </w:tr>
      <w:tr>
        <w:trPr>
          <w:cantSplit/>
          <w:trHeight w:val="480" w:hRule="atLeast"/>
        </w:trPr>
        <w:tc>
          <w:tcPr>
            <w:tcW w:w="3427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Backup drone</w:t>
            </w:r>
          </w:p>
        </w:tc>
        <w:tc>
          <w:tcPr>
            <w:tcW w:w="3024" w:type="dxa"/>
            <w:vAlign w:val="center"/>
          </w:tcPr>
          <w:p/>
        </w:tc>
        <w:tc>
          <w:tcPr>
            <w:tcW w:w="1612" w:type="dxa"/>
            <w:vAlign w:val="center"/>
          </w:tcPr>
          <w:p>
            <w:pPr>
              <w:jc w:val="right"/>
            </w:pPr>
          </w:p>
        </w:tc>
        <w:tc>
          <w:tcPr>
            <w:tcW w:w="2017" w:type="dxa"/>
            <w:vAlign w:val="center"/>
          </w:tcPr>
          <w:p/>
        </w:tc>
      </w:tr>
      <w:tr>
        <w:trPr>
          <w:cantSplit/>
          <w:trHeight w:val="480" w:hRule="atLeast"/>
        </w:trPr>
        <w:tc>
          <w:tcPr>
            <w:tcW w:w="3427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Batteries and charging hub</w:t>
            </w:r>
          </w:p>
        </w:tc>
        <w:tc>
          <w:tcPr>
            <w:tcW w:w="3024" w:type="dxa"/>
            <w:vAlign w:val="center"/>
          </w:tcPr>
          <w:p/>
        </w:tc>
        <w:tc>
          <w:tcPr>
            <w:tcW w:w="1612" w:type="dxa"/>
            <w:vAlign w:val="center"/>
          </w:tcPr>
          <w:p>
            <w:pPr>
              <w:jc w:val="right"/>
            </w:pPr>
          </w:p>
        </w:tc>
        <w:tc>
          <w:tcPr>
            <w:tcW w:w="2017" w:type="dxa"/>
            <w:vAlign w:val="center"/>
          </w:tcPr>
          <w:p/>
        </w:tc>
      </w:tr>
      <w:tr>
        <w:trPr>
          <w:cantSplit/>
          <w:trHeight w:val="480" w:hRule="atLeast"/>
        </w:trPr>
        <w:tc>
          <w:tcPr>
            <w:tcW w:w="3427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Filters (ND / polarizer)</w:t>
            </w:r>
          </w:p>
        </w:tc>
        <w:tc>
          <w:tcPr>
            <w:tcW w:w="3024" w:type="dxa"/>
            <w:vAlign w:val="center"/>
          </w:tcPr>
          <w:p/>
        </w:tc>
        <w:tc>
          <w:tcPr>
            <w:tcW w:w="1612" w:type="dxa"/>
            <w:vAlign w:val="center"/>
          </w:tcPr>
          <w:p>
            <w:pPr>
              <w:jc w:val="right"/>
            </w:pPr>
          </w:p>
        </w:tc>
        <w:tc>
          <w:tcPr>
            <w:tcW w:w="2017" w:type="dxa"/>
            <w:vAlign w:val="center"/>
          </w:tcPr>
          <w:p/>
        </w:tc>
      </w:tr>
      <w:tr>
        <w:trPr>
          <w:cantSplit/>
          <w:trHeight w:val="480" w:hRule="atLeast"/>
        </w:trPr>
        <w:tc>
          <w:tcPr>
            <w:tcW w:w="3427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Controller, tablet or screen</w:t>
            </w:r>
          </w:p>
        </w:tc>
        <w:tc>
          <w:tcPr>
            <w:tcW w:w="3024" w:type="dxa"/>
            <w:vAlign w:val="center"/>
          </w:tcPr>
          <w:p/>
        </w:tc>
        <w:tc>
          <w:tcPr>
            <w:tcW w:w="1612" w:type="dxa"/>
            <w:vAlign w:val="center"/>
          </w:tcPr>
          <w:p>
            <w:pPr>
              <w:jc w:val="right"/>
            </w:pPr>
          </w:p>
        </w:tc>
        <w:tc>
          <w:tcPr>
            <w:tcW w:w="2017" w:type="dxa"/>
            <w:vAlign w:val="center"/>
          </w:tcPr>
          <w:p/>
        </w:tc>
      </w:tr>
      <w:tr>
        <w:trPr>
          <w:cantSplit/>
          <w:trHeight w:val="480" w:hRule="atLeast"/>
        </w:trPr>
        <w:tc>
          <w:tcPr>
            <w:tcW w:w="3427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Ground camera and lenses</w:t>
            </w:r>
          </w:p>
        </w:tc>
        <w:tc>
          <w:tcPr>
            <w:tcW w:w="3024" w:type="dxa"/>
            <w:vAlign w:val="center"/>
          </w:tcPr>
          <w:p/>
        </w:tc>
        <w:tc>
          <w:tcPr>
            <w:tcW w:w="1612" w:type="dxa"/>
            <w:vAlign w:val="center"/>
          </w:tcPr>
          <w:p>
            <w:pPr>
              <w:jc w:val="right"/>
            </w:pPr>
          </w:p>
        </w:tc>
        <w:tc>
          <w:tcPr>
            <w:tcW w:w="2017" w:type="dxa"/>
            <w:vAlign w:val="center"/>
          </w:tcPr>
          <w:p/>
        </w:tc>
      </w:tr>
      <w:tr>
        <w:trPr>
          <w:cantSplit/>
          <w:trHeight w:val="480" w:hRule="atLeast"/>
        </w:trPr>
        <w:tc>
          <w:tcPr>
            <w:tcW w:w="3427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Editing computer and storage</w:t>
            </w:r>
          </w:p>
        </w:tc>
        <w:tc>
          <w:tcPr>
            <w:tcW w:w="3024" w:type="dxa"/>
            <w:vAlign w:val="center"/>
          </w:tcPr>
          <w:p/>
        </w:tc>
        <w:tc>
          <w:tcPr>
            <w:tcW w:w="1612" w:type="dxa"/>
            <w:vAlign w:val="center"/>
          </w:tcPr>
          <w:p>
            <w:pPr>
              <w:jc w:val="right"/>
            </w:pPr>
          </w:p>
        </w:tc>
        <w:tc>
          <w:tcPr>
            <w:tcW w:w="2017" w:type="dxa"/>
            <w:vAlign w:val="center"/>
          </w:tcPr>
          <w:p/>
        </w:tc>
      </w:tr>
      <w:tr>
        <w:trPr>
          <w:cantSplit/>
          <w:trHeight w:val="480" w:hRule="atLeast"/>
        </w:trPr>
        <w:tc>
          <w:tcPr>
            <w:tcW w:w="3427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Software (editing, mapping, flight logs)</w:t>
            </w:r>
          </w:p>
        </w:tc>
        <w:tc>
          <w:tcPr>
            <w:tcW w:w="3024" w:type="dxa"/>
            <w:vAlign w:val="center"/>
          </w:tcPr>
          <w:p/>
        </w:tc>
        <w:tc>
          <w:tcPr>
            <w:tcW w:w="1612" w:type="dxa"/>
            <w:vAlign w:val="center"/>
          </w:tcPr>
          <w:p>
            <w:pPr>
              <w:jc w:val="right"/>
            </w:pPr>
          </w:p>
        </w:tc>
        <w:tc>
          <w:tcPr>
            <w:tcW w:w="2017" w:type="dxa"/>
            <w:vAlign w:val="center"/>
          </w:tcPr>
          <w:p/>
        </w:tc>
      </w:tr>
      <w:tr>
        <w:trPr>
          <w:cantSplit/>
          <w:trHeight w:val="480" w:hRule="atLeast"/>
        </w:trPr>
        <w:tc>
          <w:tcPr>
            <w:tcW w:w="3427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Cases, landing pad and safety gear</w:t>
            </w:r>
          </w:p>
        </w:tc>
        <w:tc>
          <w:tcPr>
            <w:tcW w:w="3024" w:type="dxa"/>
            <w:vAlign w:val="center"/>
          </w:tcPr>
          <w:p/>
        </w:tc>
        <w:tc>
          <w:tcPr>
            <w:tcW w:w="1612" w:type="dxa"/>
            <w:vAlign w:val="center"/>
          </w:tcPr>
          <w:p>
            <w:pPr>
              <w:jc w:val="right"/>
            </w:pPr>
          </w:p>
        </w:tc>
        <w:tc>
          <w:tcPr>
            <w:tcW w:w="2017" w:type="dxa"/>
            <w:vAlign w:val="center"/>
          </w:tcPr>
          <w:p/>
        </w:tc>
      </w:tr>
    </w:tbl>
    <w:p>
      <w:pPr>
        <w:spacing w:before="0" w:after="0" w:line="160" w:lineRule="exact"/>
      </w:pPr>
    </w:p>
    <w:tbl>
      <w:tblPr>
        <w:tblW w:w="4640" w:type="dxa"/>
        <w:jc w:val="right"/>
        <w:tblBorders>
          <w:top w:val="nil"/>
          <w:left w:val="nil"/>
          <w:bottom w:val="single" w:sz="6" w:space="0" w:color="E2E8F0"/>
          <w:right w:val="nil"/>
          <w:insideH w:val="single" w:sz="6" w:space="0" w:color="E2E8F0"/>
          <w:insideV w:val="nil"/>
        </w:tblBorders>
        <w:tblLayout w:type="fixed"/>
        <w:tblCellMar>
          <w:top w:w="40" w:type="dxa"/>
          <w:left w:w="160" w:type="dxa"/>
          <w:bottom w:w="40" w:type="dxa"/>
          <w:right w:w="160" w:type="dxa"/>
        </w:tblCellMar>
        <w:tblLook w:val="0000" w:firstRow="0" w:lastRow="0" w:firstColumn="0" w:lastColumn="0" w:noHBand="1" w:noVBand="1"/>
      </w:tblPr>
      <w:tblGrid>
        <w:gridCol w:w="2760"/>
        <w:gridCol w:w="1880"/>
      </w:tblGrid>
      <w:tr>
        <w:trPr>
          <w:cantSplit/>
          <w:trHeight w:val="420" w:hRule="atLeast"/>
        </w:trPr>
        <w:tc>
          <w:tcPr>
            <w:tcW w:w="2760" w:type="dxa"/>
            <w:shd w:val="clear" w:color="auto" w:fill="EEF2FF"/>
            <w:vAlign w:val="center"/>
          </w:tcPr>
          <w:p>
            <w:r>
              <w:rPr>
                <w:b/>
                <w:bCs/>
                <w:color w:val="0F172A"/>
                <w:sz w:val="19"/>
                <w:szCs w:val="19"/>
              </w:rPr>
              <w:t xml:space="preserve">Total equipment</w:t>
            </w:r>
          </w:p>
        </w:tc>
        <w:tc>
          <w:tcPr>
            <w:tcW w:w="1880" w:type="dxa"/>
            <w:shd w:val="clear" w:color="auto" w:fill="EEF2FF"/>
            <w:vAlign w:val="center"/>
          </w:tcPr>
          <w:p>
            <w:pPr>
              <w:jc w:val="right"/>
            </w:pPr>
          </w:p>
        </w:tc>
      </w:tr>
    </w:tbl>
    <w:p>
      <w:pPr>
        <w:spacing w:before="0" w:after="0" w:line="200" w:lineRule="exact"/>
      </w:pPr>
    </w:p>
    <w:p>
      <w:pPr>
        <w:pStyle w:val="Heading1"/>
        <w:tabs>
          <w:tab w:val="left" w:pos="560"/>
        </w:tabs>
      </w:pPr>
      <w:r>
        <w:rPr>
          <w:color w:val="4F46E5"/>
        </w:rPr>
        <w:t xml:space="preserve">07</w:t>
      </w:r>
      <w:r>
        <w:tab/>
      </w:r>
      <w:r>
        <w:t xml:space="preserve">Operations and compliance</w:t>
      </w:r>
    </w:p>
    <w:p>
      <w:pPr>
        <w:pStyle w:val="Guidance"/>
        <w:keepNext/>
      </w:pPr>
      <w:r>
        <w:t xml:space="preserve">Prompts only — confirm current requirements with the relevant aviation authority, your insurer and a local professional.</w:t>
      </w:r>
    </w:p>
    <w:p>
      <w:pPr>
        <w:tabs>
          <w:tab w:val="left" w:pos="400"/>
        </w:tabs>
        <w:spacing w:after="90"/>
        <w:ind w:left="400" w:hanging="400"/>
      </w:pPr>
      <w:sdt>
        <w:sdtPr>
          <w:rPr>
            <w:rFonts w:ascii="MS Gothic" w:eastAsia="MS Gothic" w:hAnsi="MS Gothic" w:hint="eastAsia"/>
            <w:color w:val="64748B"/>
          </w:rPr>
          <w:id w:val="1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64748B"/>
            </w:rPr>
            <w:t>☐</w:t>
          </w:r>
        </w:sdtContent>
      </w:sdt>
      <w:r>
        <w:tab/>
      </w:r>
      <w:r>
        <w:rPr>
          <w:color w:val="1E293B"/>
        </w:rPr>
        <w:t xml:space="preserve">Pilot certification</w:t>
      </w:r>
      <w:r>
        <w:br/>
      </w:r>
      <w:r>
        <w:rPr>
          <w:color w:val="64748B"/>
          <w:sz w:val="17"/>
          <w:szCs w:val="17"/>
        </w:rPr>
        <w:t xml:space="preserve">In the US, commercial drone pilots need a Remote Pilot Certificate under FAA Part 107. Note your certificate number and recurrent training date.</w:t>
      </w:r>
    </w:p>
    <w:p>
      <w:pPr>
        <w:tabs>
          <w:tab w:val="left" w:pos="400"/>
        </w:tabs>
        <w:spacing w:after="90"/>
        <w:ind w:left="400" w:hanging="400"/>
      </w:pPr>
      <w:sdt>
        <w:sdtPr>
          <w:rPr>
            <w:rFonts w:ascii="MS Gothic" w:eastAsia="MS Gothic" w:hAnsi="MS Gothic" w:hint="eastAsia"/>
            <w:color w:val="64748B"/>
          </w:rPr>
          <w:id w:val="1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64748B"/>
            </w:rPr>
            <w:t>☐</w:t>
          </w:r>
        </w:sdtContent>
      </w:sdt>
      <w:r>
        <w:tab/>
      </w:r>
      <w:r>
        <w:rPr>
          <w:color w:val="1E293B"/>
        </w:rPr>
        <w:t xml:space="preserve">Drone registration</w:t>
      </w:r>
      <w:r>
        <w:br/>
      </w:r>
      <w:r>
        <w:rPr>
          <w:color w:val="64748B"/>
          <w:sz w:val="17"/>
          <w:szCs w:val="17"/>
        </w:rPr>
        <w:t xml:space="preserve">Registration numbers for each aircraft and where they’re marked, if required where you fly.</w:t>
      </w:r>
    </w:p>
    <w:p>
      <w:pPr>
        <w:tabs>
          <w:tab w:val="left" w:pos="400"/>
        </w:tabs>
        <w:spacing w:after="90"/>
        <w:ind w:left="400" w:hanging="400"/>
      </w:pPr>
      <w:sdt>
        <w:sdtPr>
          <w:rPr>
            <w:rFonts w:ascii="MS Gothic" w:eastAsia="MS Gothic" w:hAnsi="MS Gothic" w:hint="eastAsia"/>
            <w:color w:val="64748B"/>
          </w:rPr>
          <w:id w:val="1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64748B"/>
            </w:rPr>
            <w:t>☐</w:t>
          </w:r>
        </w:sdtContent>
      </w:sdt>
      <w:r>
        <w:tab/>
      </w:r>
      <w:r>
        <w:rPr>
          <w:color w:val="1E293B"/>
        </w:rPr>
        <w:t xml:space="preserve">Airspace checks and authorizations</w:t>
      </w:r>
      <w:r>
        <w:br/>
      </w:r>
      <w:r>
        <w:rPr>
          <w:color w:val="64748B"/>
          <w:sz w:val="17"/>
          <w:szCs w:val="17"/>
        </w:rPr>
        <w:t xml:space="preserve">How you check airspace before each job and request authorization (for example, LAANC) when needed — check your local requirements.</w:t>
      </w:r>
    </w:p>
    <w:p>
      <w:pPr>
        <w:tabs>
          <w:tab w:val="left" w:pos="400"/>
        </w:tabs>
        <w:spacing w:after="90"/>
        <w:ind w:left="400" w:hanging="400"/>
      </w:pPr>
      <w:sdt>
        <w:sdtPr>
          <w:rPr>
            <w:rFonts w:ascii="MS Gothic" w:eastAsia="MS Gothic" w:hAnsi="MS Gothic" w:hint="eastAsia"/>
            <w:color w:val="64748B"/>
          </w:rPr>
          <w:id w:val="1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64748B"/>
            </w:rPr>
            <w:t>☐</w:t>
          </w:r>
        </w:sdtContent>
      </w:sdt>
      <w:r>
        <w:tab/>
      </w:r>
      <w:r>
        <w:rPr>
          <w:color w:val="1E293B"/>
        </w:rPr>
        <w:t xml:space="preserve">Insurance</w:t>
      </w:r>
      <w:r>
        <w:br/>
      </w:r>
      <w:r>
        <w:rPr>
          <w:color w:val="64748B"/>
          <w:sz w:val="17"/>
          <w:szCs w:val="17"/>
        </w:rPr>
        <w:t xml:space="preserve">Liability and equipment coverage. Ask an insurance professional what fits your services and client contracts.</w:t>
      </w:r>
    </w:p>
    <w:p>
      <w:pPr>
        <w:tabs>
          <w:tab w:val="left" w:pos="400"/>
        </w:tabs>
        <w:spacing w:after="90"/>
        <w:ind w:left="400" w:hanging="400"/>
      </w:pPr>
      <w:sdt>
        <w:sdtPr>
          <w:rPr>
            <w:rFonts w:ascii="MS Gothic" w:eastAsia="MS Gothic" w:hAnsi="MS Gothic" w:hint="eastAsia"/>
            <w:color w:val="64748B"/>
          </w:rPr>
          <w:id w:val="1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64748B"/>
            </w:rPr>
            <w:t>☐</w:t>
          </w:r>
        </w:sdtContent>
      </w:sdt>
      <w:r>
        <w:tab/>
      </w:r>
      <w:r>
        <w:rPr>
          <w:color w:val="1E293B"/>
        </w:rPr>
        <w:t xml:space="preserve">Pre-flight checklist and flight logs</w:t>
      </w:r>
      <w:r>
        <w:br/>
      </w:r>
      <w:r>
        <w:rPr>
          <w:color w:val="64748B"/>
          <w:sz w:val="17"/>
          <w:szCs w:val="17"/>
        </w:rPr>
        <w:t xml:space="preserve">Weather, site survey, equipment checks, and how you record each flight.</w:t>
      </w:r>
    </w:p>
    <w:p>
      <w:pPr>
        <w:tabs>
          <w:tab w:val="left" w:pos="400"/>
        </w:tabs>
        <w:spacing w:after="90"/>
        <w:ind w:left="400" w:hanging="400"/>
      </w:pPr>
      <w:sdt>
        <w:sdtPr>
          <w:rPr>
            <w:rFonts w:ascii="MS Gothic" w:eastAsia="MS Gothic" w:hAnsi="MS Gothic" w:hint="eastAsia"/>
            <w:color w:val="64748B"/>
          </w:rPr>
          <w:id w:val="1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64748B"/>
            </w:rPr>
            <w:t>☐</w:t>
          </w:r>
        </w:sdtContent>
      </w:sdt>
      <w:r>
        <w:tab/>
      </w:r>
      <w:r>
        <w:rPr>
          <w:color w:val="1E293B"/>
        </w:rPr>
        <w:t xml:space="preserve">Privacy and data handling</w:t>
      </w:r>
      <w:r>
        <w:br/>
      </w:r>
      <w:r>
        <w:rPr>
          <w:color w:val="64748B"/>
          <w:sz w:val="17"/>
          <w:szCs w:val="17"/>
        </w:rPr>
        <w:t xml:space="preserve">How you avoid capturing people and neighboring property unnecessarily, and how client files are stored and deleted.</w:t>
      </w:r>
    </w:p>
    <w:p>
      <w:pPr>
        <w:tabs>
          <w:tab w:val="left" w:pos="400"/>
        </w:tabs>
        <w:spacing w:after="90"/>
        <w:ind w:left="400" w:hanging="400"/>
      </w:pPr>
      <w:sdt>
        <w:sdtPr>
          <w:rPr>
            <w:rFonts w:ascii="MS Gothic" w:eastAsia="MS Gothic" w:hAnsi="MS Gothic" w:hint="eastAsia"/>
            <w:color w:val="64748B"/>
          </w:rPr>
          <w:id w:val="1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64748B"/>
            </w:rPr>
            <w:t>☐</w:t>
          </w:r>
        </w:sdtContent>
      </w:sdt>
      <w:r>
        <w:tab/>
      </w:r>
      <w:r>
        <w:rPr>
          <w:color w:val="1E293B"/>
        </w:rPr>
        <w:t xml:space="preserve">Business registration, licenses and taxes</w:t>
      </w:r>
      <w:r>
        <w:br/>
      </w:r>
      <w:r>
        <w:rPr>
          <w:color w:val="64748B"/>
          <w:sz w:val="17"/>
          <w:szCs w:val="17"/>
        </w:rPr>
        <w:t xml:space="preserve">Confirm what your city, state and accountant require.</w:t>
      </w:r>
    </w:p>
    <w:p>
      <w:pPr>
        <w:spacing w:before="0" w:after="0" w:line="120" w:lineRule="exact"/>
      </w:pPr>
    </w:p>
    <w:p>
      <w:pPr>
        <w:pStyle w:val="Heading2"/>
      </w:pPr>
      <w:r>
        <w:t xml:space="preserve">Weather and no-fly policy</w:t>
      </w:r>
    </w:p>
    <w:p>
      <w:pPr>
        <w:pStyle w:val="Guidance"/>
        <w:keepNext/>
      </w:pPr>
      <w:r>
        <w:t xml:space="preserve">Conditions that cancel a flight, who decides, and how rescheduling works.</w:t>
      </w:r>
    </w:p>
    <w:tbl>
      <w:tblPr>
        <w:tblW w:w="1008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nil"/>
          <w:insideV w:val="nil"/>
        </w:tblBorders>
        <w:tblLayout w:type="fixed"/>
        <w:tblCellMar>
          <w:top w:w="100" w:type="dxa"/>
          <w:left w:w="180" w:type="dxa"/>
          <w:bottom w:w="100" w:type="dxa"/>
          <w:right w:w="180" w:type="dxa"/>
        </w:tblCellMar>
        <w:tblLook w:val="0000" w:firstRow="0" w:lastRow="0" w:firstColumn="0" w:lastColumn="0" w:noHBand="1" w:noVBand="1"/>
      </w:tblPr>
      <w:tblGrid>
        <w:gridCol w:w="10080"/>
      </w:tblGrid>
      <w:tr>
        <w:tc>
          <w:tcPr>
            <w:tcW w:w="10080" w:type="dxa"/>
            <w:shd w:val="clear" w:color="auto" w:fill="F8FAFC"/>
          </w:tcPr>
          <w:p>
            <w:pPr>
              <w:spacing w:line="340" w:lineRule="atLeast"/>
            </w:pPr>
          </w:p>
          <w:p>
            <w:pPr>
              <w:spacing w:line="340" w:lineRule="atLeast"/>
            </w:pPr>
          </w:p>
        </w:tc>
      </w:tr>
    </w:tbl>
    <w:p>
      <w:pPr>
        <w:spacing w:before="0" w:after="0" w:line="200" w:lineRule="exact"/>
      </w:pPr>
    </w:p>
    <w:p>
      <w:pPr>
        <w:pStyle w:val="Heading1"/>
        <w:tabs>
          <w:tab w:val="left" w:pos="560"/>
        </w:tabs>
      </w:pPr>
      <w:r>
        <w:rPr>
          <w:color w:val="4F46E5"/>
        </w:rPr>
        <w:t xml:space="preserve">08</w:t>
      </w:r>
      <w:r>
        <w:tab/>
      </w:r>
      <w:r>
        <w:t xml:space="preserve">Marketing plan</w:t>
      </w:r>
    </w:p>
    <w:tbl>
      <w:tblPr>
        <w:tblW w:w="10080" w:type="dxa"/>
        <w:tblBorders>
          <w:top w:val="nil"/>
          <w:left w:val="nil"/>
          <w:bottom w:val="single" w:sz="6" w:space="0" w:color="E2E8F0"/>
          <w:right w:val="nil"/>
          <w:insideH w:val="single" w:sz="6" w:space="0" w:color="E2E8F0"/>
          <w:insideV w:val="nil"/>
        </w:tblBorders>
        <w:tblLayout w:type="fixed"/>
        <w:tblCellMar>
          <w:top w:w="60" w:type="dxa"/>
          <w:left w:w="160" w:type="dxa"/>
          <w:bottom w:w="60" w:type="dxa"/>
          <w:right w:w="160" w:type="dxa"/>
        </w:tblCellMar>
        <w:tblLook w:val="0000" w:firstRow="0" w:lastRow="0" w:firstColumn="0" w:lastColumn="0" w:noHBand="1" w:noVBand="1"/>
      </w:tblPr>
      <w:tblGrid>
        <w:gridCol w:w="3024"/>
        <w:gridCol w:w="3830"/>
        <w:gridCol w:w="1612"/>
        <w:gridCol w:w="1614"/>
      </w:tblGrid>
      <w:tr>
        <w:trPr>
          <w:cantSplit/>
          <w:trHeight w:val="440" w:hRule="atLeast"/>
          <w:tblHeader/>
        </w:trPr>
        <w:tc>
          <w:tcPr>
            <w:tcW w:w="3024" w:type="dxa"/>
            <w:shd w:val="clear" w:color="auto" w:fill="EEF2FF"/>
            <w:vAlign w:val="center"/>
          </w:tcPr>
          <w:p>
            <w:r>
              <w:rPr>
                <w:b/>
                <w:bCs/>
                <w:color w:val="334155"/>
                <w:sz w:val="17"/>
                <w:szCs w:val="17"/>
              </w:rPr>
              <w:t xml:space="preserve">Channel</w:t>
            </w:r>
          </w:p>
        </w:tc>
        <w:tc>
          <w:tcPr>
            <w:tcW w:w="3830" w:type="dxa"/>
            <w:shd w:val="clear" w:color="auto" w:fill="EEF2FF"/>
            <w:vAlign w:val="center"/>
          </w:tcPr>
          <w:p>
            <w:r>
              <w:rPr>
                <w:b/>
                <w:bCs/>
                <w:color w:val="334155"/>
                <w:sz w:val="17"/>
                <w:szCs w:val="17"/>
              </w:rPr>
              <w:t xml:space="preserve">Actions</w:t>
            </w:r>
          </w:p>
        </w:tc>
        <w:tc>
          <w:tcPr>
            <w:tcW w:w="1612" w:type="dxa"/>
            <w:shd w:val="clear" w:color="auto" w:fill="EEF2FF"/>
            <w:vAlign w:val="center"/>
          </w:tcPr>
          <w:p>
            <w:pPr>
              <w:jc w:val="right"/>
            </w:pPr>
            <w:r>
              <w:rPr>
                <w:b/>
                <w:bCs/>
                <w:color w:val="334155"/>
                <w:sz w:val="17"/>
                <w:szCs w:val="17"/>
              </w:rPr>
              <w:t xml:space="preserve">Monthly budget</w:t>
            </w:r>
          </w:p>
        </w:tc>
        <w:tc>
          <w:tcPr>
            <w:tcW w:w="1614" w:type="dxa"/>
            <w:shd w:val="clear" w:color="auto" w:fill="EEF2FF"/>
            <w:vAlign w:val="center"/>
          </w:tcPr>
          <w:p>
            <w:r>
              <w:rPr>
                <w:b/>
                <w:bCs/>
                <w:color w:val="334155"/>
                <w:sz w:val="17"/>
                <w:szCs w:val="17"/>
              </w:rPr>
              <w:t xml:space="preserve">Goal</w:t>
            </w:r>
          </w:p>
        </w:tc>
      </w:tr>
      <w:tr>
        <w:trPr>
          <w:cantSplit/>
          <w:trHeight w:val="520" w:hRule="atLeast"/>
        </w:trPr>
        <w:tc>
          <w:tcPr>
            <w:tcW w:w="3024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Website and portfolio</w:t>
            </w:r>
          </w:p>
        </w:tc>
        <w:tc>
          <w:tcPr>
            <w:tcW w:w="3830" w:type="dxa"/>
            <w:vAlign w:val="center"/>
          </w:tcPr>
          <w:p/>
        </w:tc>
        <w:tc>
          <w:tcPr>
            <w:tcW w:w="1612" w:type="dxa"/>
            <w:vAlign w:val="center"/>
          </w:tcPr>
          <w:p>
            <w:pPr>
              <w:jc w:val="right"/>
            </w:pPr>
          </w:p>
        </w:tc>
        <w:tc>
          <w:tcPr>
            <w:tcW w:w="1614" w:type="dxa"/>
            <w:vAlign w:val="center"/>
          </w:tcPr>
          <w:p/>
        </w:tc>
      </w:tr>
      <w:tr>
        <w:trPr>
          <w:cantSplit/>
          <w:trHeight w:val="520" w:hRule="atLeast"/>
        </w:trPr>
        <w:tc>
          <w:tcPr>
            <w:tcW w:w="3024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Google Business Profile</w:t>
            </w:r>
          </w:p>
        </w:tc>
        <w:tc>
          <w:tcPr>
            <w:tcW w:w="3830" w:type="dxa"/>
            <w:vAlign w:val="center"/>
          </w:tcPr>
          <w:p/>
        </w:tc>
        <w:tc>
          <w:tcPr>
            <w:tcW w:w="1612" w:type="dxa"/>
            <w:vAlign w:val="center"/>
          </w:tcPr>
          <w:p>
            <w:pPr>
              <w:jc w:val="right"/>
            </w:pPr>
          </w:p>
        </w:tc>
        <w:tc>
          <w:tcPr>
            <w:tcW w:w="1614" w:type="dxa"/>
            <w:vAlign w:val="center"/>
          </w:tcPr>
          <w:p/>
        </w:tc>
      </w:tr>
      <w:tr>
        <w:trPr>
          <w:cantSplit/>
          <w:trHeight w:val="520" w:hRule="atLeast"/>
        </w:trPr>
        <w:tc>
          <w:tcPr>
            <w:tcW w:w="3024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Social media (short aerial clips)</w:t>
            </w:r>
          </w:p>
        </w:tc>
        <w:tc>
          <w:tcPr>
            <w:tcW w:w="3830" w:type="dxa"/>
            <w:vAlign w:val="center"/>
          </w:tcPr>
          <w:p/>
        </w:tc>
        <w:tc>
          <w:tcPr>
            <w:tcW w:w="1612" w:type="dxa"/>
            <w:vAlign w:val="center"/>
          </w:tcPr>
          <w:p>
            <w:pPr>
              <w:jc w:val="right"/>
            </w:pPr>
          </w:p>
        </w:tc>
        <w:tc>
          <w:tcPr>
            <w:tcW w:w="1614" w:type="dxa"/>
            <w:vAlign w:val="center"/>
          </w:tcPr>
          <w:p/>
        </w:tc>
      </w:tr>
      <w:tr>
        <w:trPr>
          <w:cantSplit/>
          <w:trHeight w:val="520" w:hRule="atLeast"/>
        </w:trPr>
        <w:tc>
          <w:tcPr>
            <w:tcW w:w="3024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Direct outreach to agents and builders</w:t>
            </w:r>
          </w:p>
        </w:tc>
        <w:tc>
          <w:tcPr>
            <w:tcW w:w="3830" w:type="dxa"/>
            <w:vAlign w:val="center"/>
          </w:tcPr>
          <w:p/>
        </w:tc>
        <w:tc>
          <w:tcPr>
            <w:tcW w:w="1612" w:type="dxa"/>
            <w:vAlign w:val="center"/>
          </w:tcPr>
          <w:p>
            <w:pPr>
              <w:jc w:val="right"/>
            </w:pPr>
          </w:p>
        </w:tc>
        <w:tc>
          <w:tcPr>
            <w:tcW w:w="1614" w:type="dxa"/>
            <w:vAlign w:val="center"/>
          </w:tcPr>
          <w:p/>
        </w:tc>
      </w:tr>
      <w:tr>
        <w:trPr>
          <w:cantSplit/>
          <w:trHeight w:val="520" w:hRule="atLeast"/>
        </w:trPr>
        <w:tc>
          <w:tcPr>
            <w:tcW w:w="3024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Referrals and partnerships</w:t>
            </w:r>
          </w:p>
        </w:tc>
        <w:tc>
          <w:tcPr>
            <w:tcW w:w="3830" w:type="dxa"/>
            <w:vAlign w:val="center"/>
          </w:tcPr>
          <w:p/>
        </w:tc>
        <w:tc>
          <w:tcPr>
            <w:tcW w:w="1612" w:type="dxa"/>
            <w:vAlign w:val="center"/>
          </w:tcPr>
          <w:p>
            <w:pPr>
              <w:jc w:val="right"/>
            </w:pPr>
          </w:p>
        </w:tc>
        <w:tc>
          <w:tcPr>
            <w:tcW w:w="1614" w:type="dxa"/>
            <w:vAlign w:val="center"/>
          </w:tcPr>
          <w:p/>
        </w:tc>
      </w:tr>
      <w:tr>
        <w:trPr>
          <w:cantSplit/>
          <w:trHeight w:val="520" w:hRule="atLeast"/>
        </w:trPr>
        <w:tc>
          <w:tcPr>
            <w:tcW w:w="3024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Local associations and networking</w:t>
            </w:r>
          </w:p>
        </w:tc>
        <w:tc>
          <w:tcPr>
            <w:tcW w:w="3830" w:type="dxa"/>
            <w:vAlign w:val="center"/>
          </w:tcPr>
          <w:p/>
        </w:tc>
        <w:tc>
          <w:tcPr>
            <w:tcW w:w="1612" w:type="dxa"/>
            <w:vAlign w:val="center"/>
          </w:tcPr>
          <w:p>
            <w:pPr>
              <w:jc w:val="right"/>
            </w:pPr>
          </w:p>
        </w:tc>
        <w:tc>
          <w:tcPr>
            <w:tcW w:w="1614" w:type="dxa"/>
            <w:vAlign w:val="center"/>
          </w:tcPr>
          <w:p/>
        </w:tc>
      </w:tr>
    </w:tbl>
    <w:p>
      <w:pPr>
        <w:spacing w:before="0" w:after="0" w:line="200" w:lineRule="exact"/>
      </w:pPr>
    </w:p>
    <w:p>
      <w:pPr>
        <w:pStyle w:val="Heading2"/>
      </w:pPr>
      <w:r>
        <w:t xml:space="preserve">Launch plan</w:t>
      </w:r>
    </w:p>
    <w:p>
      <w:pPr>
        <w:pStyle w:val="Guidance"/>
        <w:keepNext/>
      </w:pPr>
      <w:r>
        <w:t xml:space="preserve">How you’ll land your first paying clients — portfolio shoots, introductory offers, or partnering with a ground photographer.</w:t>
      </w:r>
    </w:p>
    <w:tbl>
      <w:tblPr>
        <w:tblW w:w="1008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nil"/>
          <w:insideV w:val="nil"/>
        </w:tblBorders>
        <w:tblLayout w:type="fixed"/>
        <w:tblCellMar>
          <w:top w:w="100" w:type="dxa"/>
          <w:left w:w="180" w:type="dxa"/>
          <w:bottom w:w="100" w:type="dxa"/>
          <w:right w:w="180" w:type="dxa"/>
        </w:tblCellMar>
        <w:tblLook w:val="0000" w:firstRow="0" w:lastRow="0" w:firstColumn="0" w:lastColumn="0" w:noHBand="1" w:noVBand="1"/>
      </w:tblPr>
      <w:tblGrid>
        <w:gridCol w:w="10080"/>
      </w:tblGrid>
      <w:tr>
        <w:tc>
          <w:tcPr>
            <w:tcW w:w="10080" w:type="dxa"/>
            <w:shd w:val="clear" w:color="auto" w:fill="F8FAFC"/>
          </w:tcPr>
          <w:p>
            <w:pPr>
              <w:spacing w:line="340" w:lineRule="atLeast"/>
            </w:pPr>
          </w:p>
          <w:p>
            <w:pPr>
              <w:spacing w:line="340" w:lineRule="atLeast"/>
            </w:pPr>
          </w:p>
          <w:p>
            <w:pPr>
              <w:spacing w:line="340" w:lineRule="atLeast"/>
            </w:pPr>
          </w:p>
        </w:tc>
      </w:tr>
    </w:tbl>
    <w:p>
      <w:pPr>
        <w:spacing w:before="0" w:after="0" w:line="200" w:lineRule="exact"/>
      </w:pPr>
    </w:p>
    <w:p>
      <w:pPr>
        <w:pStyle w:val="Heading1"/>
        <w:tabs>
          <w:tab w:val="left" w:pos="560"/>
        </w:tabs>
      </w:pPr>
      <w:r>
        <w:rPr>
          <w:color w:val="4F46E5"/>
        </w:rPr>
        <w:t xml:space="preserve">09</w:t>
      </w:r>
      <w:r>
        <w:tab/>
      </w:r>
      <w:r>
        <w:t xml:space="preserve">Startup costs</w:t>
      </w:r>
    </w:p>
    <w:p>
      <w:pPr>
        <w:pStyle w:val="Guidance"/>
        <w:keepNext/>
      </w:pPr>
      <w:r>
        <w:t xml:space="preserve">One-time costs to get running. Use real quotes where you can.</w:t>
      </w:r>
    </w:p>
    <w:tbl>
      <w:tblPr>
        <w:tblW w:w="10080" w:type="dxa"/>
        <w:tblBorders>
          <w:top w:val="nil"/>
          <w:left w:val="nil"/>
          <w:bottom w:val="single" w:sz="6" w:space="0" w:color="E2E8F0"/>
          <w:right w:val="nil"/>
          <w:insideH w:val="single" w:sz="6" w:space="0" w:color="E2E8F0"/>
          <w:insideV w:val="nil"/>
        </w:tblBorders>
        <w:tblLayout w:type="fixed"/>
        <w:tblCellMar>
          <w:top w:w="60" w:type="dxa"/>
          <w:left w:w="160" w:type="dxa"/>
          <w:bottom w:w="60" w:type="dxa"/>
          <w:right w:w="160" w:type="dxa"/>
        </w:tblCellMar>
        <w:tblLook w:val="0000" w:firstRow="0" w:lastRow="0" w:firstColumn="0" w:lastColumn="0" w:noHBand="1" w:noVBand="1"/>
      </w:tblPr>
      <w:tblGrid>
        <w:gridCol w:w="4435"/>
        <w:gridCol w:w="2016"/>
        <w:gridCol w:w="3629"/>
      </w:tblGrid>
      <w:tr>
        <w:trPr>
          <w:cantSplit/>
          <w:trHeight w:val="440" w:hRule="atLeast"/>
          <w:tblHeader/>
        </w:trPr>
        <w:tc>
          <w:tcPr>
            <w:tcW w:w="4435" w:type="dxa"/>
            <w:shd w:val="clear" w:color="auto" w:fill="EEF2FF"/>
            <w:vAlign w:val="center"/>
          </w:tcPr>
          <w:p>
            <w:r>
              <w:rPr>
                <w:b/>
                <w:bCs/>
                <w:color w:val="334155"/>
                <w:sz w:val="17"/>
                <w:szCs w:val="17"/>
              </w:rPr>
              <w:t xml:space="preserve">Item</w:t>
            </w:r>
          </w:p>
        </w:tc>
        <w:tc>
          <w:tcPr>
            <w:tcW w:w="2016" w:type="dxa"/>
            <w:shd w:val="clear" w:color="auto" w:fill="EEF2FF"/>
            <w:vAlign w:val="center"/>
          </w:tcPr>
          <w:p>
            <w:pPr>
              <w:jc w:val="right"/>
            </w:pPr>
            <w:r>
              <w:rPr>
                <w:b/>
                <w:bCs/>
                <w:color w:val="334155"/>
                <w:sz w:val="17"/>
                <w:szCs w:val="17"/>
              </w:rPr>
              <w:t xml:space="preserve">Estimated cost</w:t>
            </w:r>
          </w:p>
        </w:tc>
        <w:tc>
          <w:tcPr>
            <w:tcW w:w="3629" w:type="dxa"/>
            <w:shd w:val="clear" w:color="auto" w:fill="EEF2FF"/>
            <w:vAlign w:val="center"/>
          </w:tcPr>
          <w:p>
            <w:r>
              <w:rPr>
                <w:b/>
                <w:bCs/>
                <w:color w:val="334155"/>
                <w:sz w:val="17"/>
                <w:szCs w:val="17"/>
              </w:rPr>
              <w:t xml:space="preserve">Notes</w:t>
            </w:r>
          </w:p>
        </w:tc>
      </w:tr>
      <w:tr>
        <w:trPr>
          <w:cantSplit/>
          <w:trHeight w:val="480" w:hRule="atLeast"/>
        </w:trPr>
        <w:tc>
          <w:tcPr>
            <w:tcW w:w="4435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Drones and accessories</w:t>
            </w:r>
          </w:p>
        </w:tc>
        <w:tc>
          <w:tcPr>
            <w:tcW w:w="2016" w:type="dxa"/>
            <w:vAlign w:val="center"/>
          </w:tcPr>
          <w:p>
            <w:pPr>
              <w:jc w:val="right"/>
            </w:pPr>
          </w:p>
        </w:tc>
        <w:tc>
          <w:tcPr>
            <w:tcW w:w="3629" w:type="dxa"/>
            <w:vAlign w:val="center"/>
          </w:tcPr>
          <w:p/>
        </w:tc>
      </w:tr>
      <w:tr>
        <w:trPr>
          <w:cantSplit/>
          <w:trHeight w:val="480" w:hRule="atLeast"/>
        </w:trPr>
        <w:tc>
          <w:tcPr>
            <w:tcW w:w="4435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Camera and editing equipment</w:t>
            </w:r>
          </w:p>
        </w:tc>
        <w:tc>
          <w:tcPr>
            <w:tcW w:w="2016" w:type="dxa"/>
            <w:vAlign w:val="center"/>
          </w:tcPr>
          <w:p>
            <w:pPr>
              <w:jc w:val="right"/>
            </w:pPr>
          </w:p>
        </w:tc>
        <w:tc>
          <w:tcPr>
            <w:tcW w:w="3629" w:type="dxa"/>
            <w:vAlign w:val="center"/>
          </w:tcPr>
          <w:p/>
        </w:tc>
      </w:tr>
      <w:tr>
        <w:trPr>
          <w:cantSplit/>
          <w:trHeight w:val="480" w:hRule="atLeast"/>
        </w:trPr>
        <w:tc>
          <w:tcPr>
            <w:tcW w:w="4435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Software (first year)</w:t>
            </w:r>
          </w:p>
        </w:tc>
        <w:tc>
          <w:tcPr>
            <w:tcW w:w="2016" w:type="dxa"/>
            <w:vAlign w:val="center"/>
          </w:tcPr>
          <w:p>
            <w:pPr>
              <w:jc w:val="right"/>
            </w:pPr>
          </w:p>
        </w:tc>
        <w:tc>
          <w:tcPr>
            <w:tcW w:w="3629" w:type="dxa"/>
            <w:vAlign w:val="center"/>
          </w:tcPr>
          <w:p/>
        </w:tc>
      </w:tr>
      <w:tr>
        <w:trPr>
          <w:cantSplit/>
          <w:trHeight w:val="480" w:hRule="atLeast"/>
        </w:trPr>
        <w:tc>
          <w:tcPr>
            <w:tcW w:w="4435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Certification and training</w:t>
            </w:r>
          </w:p>
        </w:tc>
        <w:tc>
          <w:tcPr>
            <w:tcW w:w="2016" w:type="dxa"/>
            <w:vAlign w:val="center"/>
          </w:tcPr>
          <w:p>
            <w:pPr>
              <w:jc w:val="right"/>
            </w:pPr>
          </w:p>
        </w:tc>
        <w:tc>
          <w:tcPr>
            <w:tcW w:w="3629" w:type="dxa"/>
            <w:vAlign w:val="center"/>
          </w:tcPr>
          <w:p/>
        </w:tc>
      </w:tr>
      <w:tr>
        <w:trPr>
          <w:cantSplit/>
          <w:trHeight w:val="480" w:hRule="atLeast"/>
        </w:trPr>
        <w:tc>
          <w:tcPr>
            <w:tcW w:w="4435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Insurance (first payment)</w:t>
            </w:r>
          </w:p>
        </w:tc>
        <w:tc>
          <w:tcPr>
            <w:tcW w:w="2016" w:type="dxa"/>
            <w:vAlign w:val="center"/>
          </w:tcPr>
          <w:p>
            <w:pPr>
              <w:jc w:val="right"/>
            </w:pPr>
          </w:p>
        </w:tc>
        <w:tc>
          <w:tcPr>
            <w:tcW w:w="3629" w:type="dxa"/>
            <w:vAlign w:val="center"/>
          </w:tcPr>
          <w:p/>
        </w:tc>
      </w:tr>
      <w:tr>
        <w:trPr>
          <w:cantSplit/>
          <w:trHeight w:val="480" w:hRule="atLeast"/>
        </w:trPr>
        <w:tc>
          <w:tcPr>
            <w:tcW w:w="4435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Business registration and setup</w:t>
            </w:r>
          </w:p>
        </w:tc>
        <w:tc>
          <w:tcPr>
            <w:tcW w:w="2016" w:type="dxa"/>
            <w:vAlign w:val="center"/>
          </w:tcPr>
          <w:p>
            <w:pPr>
              <w:jc w:val="right"/>
            </w:pPr>
          </w:p>
        </w:tc>
        <w:tc>
          <w:tcPr>
            <w:tcW w:w="3629" w:type="dxa"/>
            <w:vAlign w:val="center"/>
          </w:tcPr>
          <w:p/>
        </w:tc>
      </w:tr>
      <w:tr>
        <w:trPr>
          <w:cantSplit/>
          <w:trHeight w:val="480" w:hRule="atLeast"/>
        </w:trPr>
        <w:tc>
          <w:tcPr>
            <w:tcW w:w="4435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Website, domain and branding</w:t>
            </w:r>
          </w:p>
        </w:tc>
        <w:tc>
          <w:tcPr>
            <w:tcW w:w="2016" w:type="dxa"/>
            <w:vAlign w:val="center"/>
          </w:tcPr>
          <w:p>
            <w:pPr>
              <w:jc w:val="right"/>
            </w:pPr>
          </w:p>
        </w:tc>
        <w:tc>
          <w:tcPr>
            <w:tcW w:w="3629" w:type="dxa"/>
            <w:vAlign w:val="center"/>
          </w:tcPr>
          <w:p/>
        </w:tc>
      </w:tr>
      <w:tr>
        <w:trPr>
          <w:cantSplit/>
          <w:trHeight w:val="480" w:hRule="atLeast"/>
        </w:trPr>
        <w:tc>
          <w:tcPr>
            <w:tcW w:w="4435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Launch marketing</w:t>
            </w:r>
          </w:p>
        </w:tc>
        <w:tc>
          <w:tcPr>
            <w:tcW w:w="2016" w:type="dxa"/>
            <w:vAlign w:val="center"/>
          </w:tcPr>
          <w:p>
            <w:pPr>
              <w:jc w:val="right"/>
            </w:pPr>
          </w:p>
        </w:tc>
        <w:tc>
          <w:tcPr>
            <w:tcW w:w="3629" w:type="dxa"/>
            <w:vAlign w:val="center"/>
          </w:tcPr>
          <w:p/>
        </w:tc>
      </w:tr>
      <w:tr>
        <w:trPr>
          <w:cantSplit/>
          <w:trHeight w:val="480" w:hRule="atLeast"/>
        </w:trPr>
        <w:tc>
          <w:tcPr>
            <w:tcW w:w="4435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Reserve for repairs and slow months</w:t>
            </w:r>
          </w:p>
        </w:tc>
        <w:tc>
          <w:tcPr>
            <w:tcW w:w="2016" w:type="dxa"/>
            <w:vAlign w:val="center"/>
          </w:tcPr>
          <w:p>
            <w:pPr>
              <w:jc w:val="right"/>
            </w:pPr>
          </w:p>
        </w:tc>
        <w:tc>
          <w:tcPr>
            <w:tcW w:w="3629" w:type="dxa"/>
            <w:vAlign w:val="center"/>
          </w:tcPr>
          <w:p/>
        </w:tc>
      </w:tr>
    </w:tbl>
    <w:p>
      <w:pPr>
        <w:spacing w:before="0" w:after="0" w:line="160" w:lineRule="exact"/>
      </w:pPr>
    </w:p>
    <w:tbl>
      <w:tblPr>
        <w:tblW w:w="4640" w:type="dxa"/>
        <w:jc w:val="right"/>
        <w:tblBorders>
          <w:top w:val="nil"/>
          <w:left w:val="nil"/>
          <w:bottom w:val="single" w:sz="6" w:space="0" w:color="E2E8F0"/>
          <w:right w:val="nil"/>
          <w:insideH w:val="single" w:sz="6" w:space="0" w:color="E2E8F0"/>
          <w:insideV w:val="nil"/>
        </w:tblBorders>
        <w:tblLayout w:type="fixed"/>
        <w:tblCellMar>
          <w:top w:w="40" w:type="dxa"/>
          <w:left w:w="160" w:type="dxa"/>
          <w:bottom w:w="40" w:type="dxa"/>
          <w:right w:w="160" w:type="dxa"/>
        </w:tblCellMar>
        <w:tblLook w:val="0000" w:firstRow="0" w:lastRow="0" w:firstColumn="0" w:lastColumn="0" w:noHBand="1" w:noVBand="1"/>
      </w:tblPr>
      <w:tblGrid>
        <w:gridCol w:w="2760"/>
        <w:gridCol w:w="1880"/>
      </w:tblGrid>
      <w:tr>
        <w:trPr>
          <w:cantSplit/>
          <w:trHeight w:val="420" w:hRule="atLeast"/>
        </w:trPr>
        <w:tc>
          <w:tcPr>
            <w:tcW w:w="2760" w:type="dxa"/>
            <w:shd w:val="clear" w:color="auto" w:fill="EEF2FF"/>
            <w:vAlign w:val="center"/>
          </w:tcPr>
          <w:p>
            <w:r>
              <w:rPr>
                <w:b/>
                <w:bCs/>
                <w:color w:val="0F172A"/>
                <w:sz w:val="19"/>
                <w:szCs w:val="19"/>
              </w:rPr>
              <w:t xml:space="preserve">Total startup costs</w:t>
            </w:r>
          </w:p>
        </w:tc>
        <w:tc>
          <w:tcPr>
            <w:tcW w:w="1880" w:type="dxa"/>
            <w:shd w:val="clear" w:color="auto" w:fill="EEF2FF"/>
            <w:vAlign w:val="center"/>
          </w:tcPr>
          <w:p>
            <w:pPr>
              <w:jc w:val="right"/>
            </w:pPr>
          </w:p>
        </w:tc>
      </w:tr>
    </w:tbl>
    <w:p>
      <w:pPr>
        <w:spacing w:before="0" w:after="0" w:line="200" w:lineRule="exact"/>
      </w:pPr>
    </w:p>
    <w:p>
      <w:pPr>
        <w:pStyle w:val="Heading1"/>
        <w:tabs>
          <w:tab w:val="left" w:pos="560"/>
        </w:tabs>
      </w:pPr>
      <w:r>
        <w:rPr>
          <w:color w:val="4F46E5"/>
        </w:rPr>
        <w:t xml:space="preserve">10</w:t>
      </w:r>
      <w:r>
        <w:tab/>
      </w:r>
      <w:r>
        <w:t xml:space="preserve">Monthly operating costs</w:t>
      </w:r>
    </w:p>
    <w:tbl>
      <w:tblPr>
        <w:tblW w:w="10080" w:type="dxa"/>
        <w:tblBorders>
          <w:top w:val="nil"/>
          <w:left w:val="nil"/>
          <w:bottom w:val="single" w:sz="6" w:space="0" w:color="E2E8F0"/>
          <w:right w:val="nil"/>
          <w:insideH w:val="single" w:sz="6" w:space="0" w:color="E2E8F0"/>
          <w:insideV w:val="nil"/>
        </w:tblBorders>
        <w:tblLayout w:type="fixed"/>
        <w:tblCellMar>
          <w:top w:w="60" w:type="dxa"/>
          <w:left w:w="160" w:type="dxa"/>
          <w:bottom w:w="60" w:type="dxa"/>
          <w:right w:w="160" w:type="dxa"/>
        </w:tblCellMar>
        <w:tblLook w:val="0000" w:firstRow="0" w:lastRow="0" w:firstColumn="0" w:lastColumn="0" w:noHBand="1" w:noVBand="1"/>
      </w:tblPr>
      <w:tblGrid>
        <w:gridCol w:w="4435"/>
        <w:gridCol w:w="2016"/>
        <w:gridCol w:w="3629"/>
      </w:tblGrid>
      <w:tr>
        <w:trPr>
          <w:cantSplit/>
          <w:trHeight w:val="440" w:hRule="atLeast"/>
          <w:tblHeader/>
        </w:trPr>
        <w:tc>
          <w:tcPr>
            <w:tcW w:w="4435" w:type="dxa"/>
            <w:shd w:val="clear" w:color="auto" w:fill="EEF2FF"/>
            <w:vAlign w:val="center"/>
          </w:tcPr>
          <w:p>
            <w:r>
              <w:rPr>
                <w:b/>
                <w:bCs/>
                <w:color w:val="334155"/>
                <w:sz w:val="17"/>
                <w:szCs w:val="17"/>
              </w:rPr>
              <w:t xml:space="preserve">Item</w:t>
            </w:r>
          </w:p>
        </w:tc>
        <w:tc>
          <w:tcPr>
            <w:tcW w:w="2016" w:type="dxa"/>
            <w:shd w:val="clear" w:color="auto" w:fill="EEF2FF"/>
            <w:vAlign w:val="center"/>
          </w:tcPr>
          <w:p>
            <w:pPr>
              <w:jc w:val="right"/>
            </w:pPr>
            <w:r>
              <w:rPr>
                <w:b/>
                <w:bCs/>
                <w:color w:val="334155"/>
                <w:sz w:val="17"/>
                <w:szCs w:val="17"/>
              </w:rPr>
              <w:t xml:space="preserve">Monthly cost</w:t>
            </w:r>
          </w:p>
        </w:tc>
        <w:tc>
          <w:tcPr>
            <w:tcW w:w="3629" w:type="dxa"/>
            <w:shd w:val="clear" w:color="auto" w:fill="EEF2FF"/>
            <w:vAlign w:val="center"/>
          </w:tcPr>
          <w:p>
            <w:r>
              <w:rPr>
                <w:b/>
                <w:bCs/>
                <w:color w:val="334155"/>
                <w:sz w:val="17"/>
                <w:szCs w:val="17"/>
              </w:rPr>
              <w:t xml:space="preserve">Notes</w:t>
            </w:r>
          </w:p>
        </w:tc>
      </w:tr>
      <w:tr>
        <w:trPr>
          <w:cantSplit/>
          <w:trHeight w:val="480" w:hRule="atLeast"/>
        </w:trPr>
        <w:tc>
          <w:tcPr>
            <w:tcW w:w="4435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Software subscriptions</w:t>
            </w:r>
          </w:p>
        </w:tc>
        <w:tc>
          <w:tcPr>
            <w:tcW w:w="2016" w:type="dxa"/>
            <w:vAlign w:val="center"/>
          </w:tcPr>
          <w:p>
            <w:pPr>
              <w:jc w:val="right"/>
            </w:pPr>
          </w:p>
        </w:tc>
        <w:tc>
          <w:tcPr>
            <w:tcW w:w="3629" w:type="dxa"/>
            <w:vAlign w:val="center"/>
          </w:tcPr>
          <w:p/>
        </w:tc>
      </w:tr>
      <w:tr>
        <w:trPr>
          <w:cantSplit/>
          <w:trHeight w:val="480" w:hRule="atLeast"/>
        </w:trPr>
        <w:tc>
          <w:tcPr>
            <w:tcW w:w="4435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Insurance</w:t>
            </w:r>
          </w:p>
        </w:tc>
        <w:tc>
          <w:tcPr>
            <w:tcW w:w="2016" w:type="dxa"/>
            <w:vAlign w:val="center"/>
          </w:tcPr>
          <w:p>
            <w:pPr>
              <w:jc w:val="right"/>
            </w:pPr>
          </w:p>
        </w:tc>
        <w:tc>
          <w:tcPr>
            <w:tcW w:w="3629" w:type="dxa"/>
            <w:vAlign w:val="center"/>
          </w:tcPr>
          <w:p/>
        </w:tc>
      </w:tr>
      <w:tr>
        <w:trPr>
          <w:cantSplit/>
          <w:trHeight w:val="480" w:hRule="atLeast"/>
        </w:trPr>
        <w:tc>
          <w:tcPr>
            <w:tcW w:w="4435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Phone and internet</w:t>
            </w:r>
          </w:p>
        </w:tc>
        <w:tc>
          <w:tcPr>
            <w:tcW w:w="2016" w:type="dxa"/>
            <w:vAlign w:val="center"/>
          </w:tcPr>
          <w:p>
            <w:pPr>
              <w:jc w:val="right"/>
            </w:pPr>
          </w:p>
        </w:tc>
        <w:tc>
          <w:tcPr>
            <w:tcW w:w="3629" w:type="dxa"/>
            <w:vAlign w:val="center"/>
          </w:tcPr>
          <w:p/>
        </w:tc>
      </w:tr>
      <w:tr>
        <w:trPr>
          <w:cantSplit/>
          <w:trHeight w:val="480" w:hRule="atLeast"/>
        </w:trPr>
        <w:tc>
          <w:tcPr>
            <w:tcW w:w="4435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Marketing and advertising</w:t>
            </w:r>
          </w:p>
        </w:tc>
        <w:tc>
          <w:tcPr>
            <w:tcW w:w="2016" w:type="dxa"/>
            <w:vAlign w:val="center"/>
          </w:tcPr>
          <w:p>
            <w:pPr>
              <w:jc w:val="right"/>
            </w:pPr>
          </w:p>
        </w:tc>
        <w:tc>
          <w:tcPr>
            <w:tcW w:w="3629" w:type="dxa"/>
            <w:vAlign w:val="center"/>
          </w:tcPr>
          <w:p/>
        </w:tc>
      </w:tr>
      <w:tr>
        <w:trPr>
          <w:cantSplit/>
          <w:trHeight w:val="480" w:hRule="atLeast"/>
        </w:trPr>
        <w:tc>
          <w:tcPr>
            <w:tcW w:w="4435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Vehicle and fuel</w:t>
            </w:r>
          </w:p>
        </w:tc>
        <w:tc>
          <w:tcPr>
            <w:tcW w:w="2016" w:type="dxa"/>
            <w:vAlign w:val="center"/>
          </w:tcPr>
          <w:p>
            <w:pPr>
              <w:jc w:val="right"/>
            </w:pPr>
          </w:p>
        </w:tc>
        <w:tc>
          <w:tcPr>
            <w:tcW w:w="3629" w:type="dxa"/>
            <w:vAlign w:val="center"/>
          </w:tcPr>
          <w:p/>
        </w:tc>
      </w:tr>
      <w:tr>
        <w:trPr>
          <w:cantSplit/>
          <w:trHeight w:val="480" w:hRule="atLeast"/>
        </w:trPr>
        <w:tc>
          <w:tcPr>
            <w:tcW w:w="4435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Cloud storage and file delivery</w:t>
            </w:r>
          </w:p>
        </w:tc>
        <w:tc>
          <w:tcPr>
            <w:tcW w:w="2016" w:type="dxa"/>
            <w:vAlign w:val="center"/>
          </w:tcPr>
          <w:p>
            <w:pPr>
              <w:jc w:val="right"/>
            </w:pPr>
          </w:p>
        </w:tc>
        <w:tc>
          <w:tcPr>
            <w:tcW w:w="3629" w:type="dxa"/>
            <w:vAlign w:val="center"/>
          </w:tcPr>
          <w:p/>
        </w:tc>
      </w:tr>
      <w:tr>
        <w:trPr>
          <w:cantSplit/>
          <w:trHeight w:val="480" w:hRule="atLeast"/>
        </w:trPr>
        <w:tc>
          <w:tcPr>
            <w:tcW w:w="4435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Equipment repair and replacement fund</w:t>
            </w:r>
          </w:p>
        </w:tc>
        <w:tc>
          <w:tcPr>
            <w:tcW w:w="2016" w:type="dxa"/>
            <w:vAlign w:val="center"/>
          </w:tcPr>
          <w:p>
            <w:pPr>
              <w:jc w:val="right"/>
            </w:pPr>
          </w:p>
        </w:tc>
        <w:tc>
          <w:tcPr>
            <w:tcW w:w="3629" w:type="dxa"/>
            <w:vAlign w:val="center"/>
          </w:tcPr>
          <w:p/>
        </w:tc>
      </w:tr>
      <w:tr>
        <w:trPr>
          <w:cantSplit/>
          <w:trHeight w:val="480" w:hRule="atLeast"/>
        </w:trPr>
        <w:tc>
          <w:tcPr>
            <w:tcW w:w="4435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Bookkeeping and accounting</w:t>
            </w:r>
          </w:p>
        </w:tc>
        <w:tc>
          <w:tcPr>
            <w:tcW w:w="2016" w:type="dxa"/>
            <w:vAlign w:val="center"/>
          </w:tcPr>
          <w:p>
            <w:pPr>
              <w:jc w:val="right"/>
            </w:pPr>
          </w:p>
        </w:tc>
        <w:tc>
          <w:tcPr>
            <w:tcW w:w="3629" w:type="dxa"/>
            <w:vAlign w:val="center"/>
          </w:tcPr>
          <w:p/>
        </w:tc>
      </w:tr>
      <w:tr>
        <w:trPr>
          <w:cantSplit/>
          <w:trHeight w:val="480" w:hRule="atLeast"/>
        </w:trPr>
        <w:tc>
          <w:tcPr>
            <w:tcW w:w="4435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Owner pay</w:t>
            </w:r>
          </w:p>
        </w:tc>
        <w:tc>
          <w:tcPr>
            <w:tcW w:w="2016" w:type="dxa"/>
            <w:vAlign w:val="center"/>
          </w:tcPr>
          <w:p>
            <w:pPr>
              <w:jc w:val="right"/>
            </w:pPr>
          </w:p>
        </w:tc>
        <w:tc>
          <w:tcPr>
            <w:tcW w:w="3629" w:type="dxa"/>
            <w:vAlign w:val="center"/>
          </w:tcPr>
          <w:p/>
        </w:tc>
      </w:tr>
      <w:tr>
        <w:trPr>
          <w:cantSplit/>
          <w:trHeight w:val="480" w:hRule="atLeast"/>
        </w:trPr>
        <w:tc>
          <w:tcPr>
            <w:tcW w:w="4435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Other</w:t>
            </w:r>
          </w:p>
        </w:tc>
        <w:tc>
          <w:tcPr>
            <w:tcW w:w="2016" w:type="dxa"/>
            <w:vAlign w:val="center"/>
          </w:tcPr>
          <w:p>
            <w:pPr>
              <w:jc w:val="right"/>
            </w:pPr>
          </w:p>
        </w:tc>
        <w:tc>
          <w:tcPr>
            <w:tcW w:w="3629" w:type="dxa"/>
            <w:vAlign w:val="center"/>
          </w:tcPr>
          <w:p/>
        </w:tc>
      </w:tr>
    </w:tbl>
    <w:p>
      <w:pPr>
        <w:spacing w:before="0" w:after="0" w:line="160" w:lineRule="exact"/>
      </w:pPr>
    </w:p>
    <w:tbl>
      <w:tblPr>
        <w:tblW w:w="4640" w:type="dxa"/>
        <w:jc w:val="right"/>
        <w:tblBorders>
          <w:top w:val="nil"/>
          <w:left w:val="nil"/>
          <w:bottom w:val="single" w:sz="6" w:space="0" w:color="E2E8F0"/>
          <w:right w:val="nil"/>
          <w:insideH w:val="single" w:sz="6" w:space="0" w:color="E2E8F0"/>
          <w:insideV w:val="nil"/>
        </w:tblBorders>
        <w:tblLayout w:type="fixed"/>
        <w:tblCellMar>
          <w:top w:w="40" w:type="dxa"/>
          <w:left w:w="160" w:type="dxa"/>
          <w:bottom w:w="40" w:type="dxa"/>
          <w:right w:w="160" w:type="dxa"/>
        </w:tblCellMar>
        <w:tblLook w:val="0000" w:firstRow="0" w:lastRow="0" w:firstColumn="0" w:lastColumn="0" w:noHBand="1" w:noVBand="1"/>
      </w:tblPr>
      <w:tblGrid>
        <w:gridCol w:w="2760"/>
        <w:gridCol w:w="1880"/>
      </w:tblGrid>
      <w:tr>
        <w:trPr>
          <w:cantSplit/>
          <w:trHeight w:val="420" w:hRule="atLeast"/>
        </w:trPr>
        <w:tc>
          <w:tcPr>
            <w:tcW w:w="2760" w:type="dxa"/>
            <w:shd w:val="clear" w:color="auto" w:fill="EEF2FF"/>
            <w:vAlign w:val="center"/>
          </w:tcPr>
          <w:p>
            <w:r>
              <w:rPr>
                <w:b/>
                <w:bCs/>
                <w:color w:val="0F172A"/>
                <w:sz w:val="19"/>
                <w:szCs w:val="19"/>
              </w:rPr>
              <w:t xml:space="preserve">Total monthly costs</w:t>
            </w:r>
          </w:p>
        </w:tc>
        <w:tc>
          <w:tcPr>
            <w:tcW w:w="1880" w:type="dxa"/>
            <w:shd w:val="clear" w:color="auto" w:fill="EEF2FF"/>
            <w:vAlign w:val="center"/>
          </w:tcPr>
          <w:p>
            <w:pPr>
              <w:jc w:val="right"/>
            </w:pPr>
          </w:p>
        </w:tc>
      </w:tr>
    </w:tbl>
    <w:p>
      <w:pPr>
        <w:spacing w:before="0" w:after="0" w:line="200" w:lineRule="exact"/>
      </w:pPr>
    </w:p>
    <w:p>
      <w:pPr>
        <w:pStyle w:val="Heading1"/>
        <w:tabs>
          <w:tab w:val="left" w:pos="560"/>
        </w:tabs>
      </w:pPr>
      <w:r>
        <w:rPr>
          <w:color w:val="4F46E5"/>
        </w:rPr>
        <w:t xml:space="preserve">11</w:t>
      </w:r>
      <w:r>
        <w:tab/>
      </w:r>
      <w:r>
        <w:t xml:space="preserve">Revenue goals worksheet</w:t>
      </w:r>
    </w:p>
    <w:p>
      <w:pPr>
        <w:pStyle w:val="Guidance"/>
        <w:keepNext/>
      </w:pPr>
      <w:r>
        <w:t xml:space="preserve">Work out how many jobs a month you need, then check that it fits your schedule.</w:t>
      </w:r>
    </w:p>
    <w:tbl>
      <w:tblPr>
        <w:tblW w:w="10080" w:type="dxa"/>
        <w:tblBorders>
          <w:top w:val="nil"/>
          <w:left w:val="nil"/>
          <w:bottom w:val="single" w:sz="6" w:space="0" w:color="E2E8F0"/>
          <w:right w:val="nil"/>
          <w:insideH w:val="single" w:sz="6" w:space="0" w:color="E2E8F0"/>
          <w:insideV w:val="nil"/>
        </w:tblBorders>
        <w:tblLayout w:type="fixed"/>
        <w:tblCellMar>
          <w:top w:w="60" w:type="dxa"/>
          <w:left w:w="160" w:type="dxa"/>
          <w:bottom w:w="60" w:type="dxa"/>
          <w:right w:w="160" w:type="dxa"/>
        </w:tblCellMar>
        <w:tblLook w:val="0000" w:firstRow="0" w:lastRow="0" w:firstColumn="0" w:lastColumn="0" w:noHBand="1" w:noVBand="1"/>
      </w:tblPr>
      <w:tblGrid>
        <w:gridCol w:w="6451"/>
        <w:gridCol w:w="3629"/>
      </w:tblGrid>
      <w:tr>
        <w:trPr>
          <w:cantSplit/>
          <w:trHeight w:val="440" w:hRule="atLeast"/>
          <w:tblHeader/>
        </w:trPr>
        <w:tc>
          <w:tcPr>
            <w:tcW w:w="6451" w:type="dxa"/>
            <w:shd w:val="clear" w:color="auto" w:fill="EEF2FF"/>
            <w:vAlign w:val="center"/>
          </w:tcPr>
          <w:p>
            <w:r>
              <w:rPr>
                <w:b/>
                <w:bCs/>
                <w:color w:val="334155"/>
                <w:sz w:val="17"/>
                <w:szCs w:val="17"/>
              </w:rPr>
              <w:t xml:space="preserve">Line</w:t>
            </w:r>
          </w:p>
        </w:tc>
        <w:tc>
          <w:tcPr>
            <w:tcW w:w="3629" w:type="dxa"/>
            <w:shd w:val="clear" w:color="auto" w:fill="EEF2FF"/>
            <w:vAlign w:val="center"/>
          </w:tcPr>
          <w:p>
            <w:pPr>
              <w:jc w:val="right"/>
            </w:pPr>
            <w:r>
              <w:rPr>
                <w:b/>
                <w:bCs/>
                <w:color w:val="334155"/>
                <w:sz w:val="17"/>
                <w:szCs w:val="17"/>
              </w:rPr>
              <w:t xml:space="preserve">Your number</w:t>
            </w:r>
          </w:p>
        </w:tc>
      </w:tr>
      <w:tr>
        <w:trPr>
          <w:cantSplit/>
          <w:trHeight w:val="520" w:hRule="atLeast"/>
        </w:trPr>
        <w:tc>
          <w:tcPr>
            <w:tcW w:w="6451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A. Monthly operating costs (section 10)</w:t>
            </w:r>
          </w:p>
        </w:tc>
        <w:tc>
          <w:tcPr>
            <w:tcW w:w="3629" w:type="dxa"/>
            <w:vAlign w:val="center"/>
          </w:tcPr>
          <w:p>
            <w:pPr>
              <w:jc w:val="right"/>
            </w:pPr>
          </w:p>
        </w:tc>
      </w:tr>
      <w:tr>
        <w:trPr>
          <w:cantSplit/>
          <w:trHeight w:val="520" w:hRule="atLeast"/>
        </w:trPr>
        <w:tc>
          <w:tcPr>
            <w:tcW w:w="6451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B. Monthly profit goal</w:t>
            </w:r>
          </w:p>
        </w:tc>
        <w:tc>
          <w:tcPr>
            <w:tcW w:w="3629" w:type="dxa"/>
            <w:vAlign w:val="center"/>
          </w:tcPr>
          <w:p>
            <w:pPr>
              <w:jc w:val="right"/>
            </w:pPr>
          </w:p>
        </w:tc>
      </w:tr>
      <w:tr>
        <w:trPr>
          <w:cantSplit/>
          <w:trHeight w:val="520" w:hRule="atLeast"/>
        </w:trPr>
        <w:tc>
          <w:tcPr>
            <w:tcW w:w="6451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C. Revenue needed per month (A + B)</w:t>
            </w:r>
          </w:p>
        </w:tc>
        <w:tc>
          <w:tcPr>
            <w:tcW w:w="3629" w:type="dxa"/>
            <w:vAlign w:val="center"/>
          </w:tcPr>
          <w:p>
            <w:pPr>
              <w:jc w:val="right"/>
            </w:pPr>
          </w:p>
        </w:tc>
      </w:tr>
      <w:tr>
        <w:trPr>
          <w:cantSplit/>
          <w:trHeight w:val="520" w:hRule="atLeast"/>
        </w:trPr>
        <w:tc>
          <w:tcPr>
            <w:tcW w:w="6451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D. Average price per job</w:t>
            </w:r>
          </w:p>
        </w:tc>
        <w:tc>
          <w:tcPr>
            <w:tcW w:w="3629" w:type="dxa"/>
            <w:vAlign w:val="center"/>
          </w:tcPr>
          <w:p>
            <w:pPr>
              <w:jc w:val="right"/>
            </w:pPr>
          </w:p>
        </w:tc>
      </w:tr>
      <w:tr>
        <w:trPr>
          <w:cantSplit/>
          <w:trHeight w:val="520" w:hRule="atLeast"/>
        </w:trPr>
        <w:tc>
          <w:tcPr>
            <w:tcW w:w="6451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E. Jobs needed per month (C ÷ D)</w:t>
            </w:r>
          </w:p>
        </w:tc>
        <w:tc>
          <w:tcPr>
            <w:tcW w:w="3629" w:type="dxa"/>
            <w:vAlign w:val="center"/>
          </w:tcPr>
          <w:p>
            <w:pPr>
              <w:jc w:val="right"/>
            </w:pPr>
          </w:p>
        </w:tc>
      </w:tr>
      <w:tr>
        <w:trPr>
          <w:cantSplit/>
          <w:trHeight w:val="520" w:hRule="atLeast"/>
        </w:trPr>
        <w:tc>
          <w:tcPr>
            <w:tcW w:w="6451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F. Jobs you can realistically complete per week</w:t>
            </w:r>
          </w:p>
        </w:tc>
        <w:tc>
          <w:tcPr>
            <w:tcW w:w="3629" w:type="dxa"/>
            <w:vAlign w:val="center"/>
          </w:tcPr>
          <w:p>
            <w:pPr>
              <w:jc w:val="right"/>
            </w:pPr>
          </w:p>
        </w:tc>
      </w:tr>
      <w:tr>
        <w:trPr>
          <w:cantSplit/>
          <w:trHeight w:val="520" w:hRule="atLeast"/>
        </w:trPr>
        <w:tc>
          <w:tcPr>
            <w:tcW w:w="6451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G. Monthly capacity (F × about 4.3 weeks)</w:t>
            </w:r>
          </w:p>
        </w:tc>
        <w:tc>
          <w:tcPr>
            <w:tcW w:w="3629" w:type="dxa"/>
            <w:vAlign w:val="center"/>
          </w:tcPr>
          <w:p>
            <w:pPr>
              <w:jc w:val="right"/>
            </w:pPr>
          </w:p>
        </w:tc>
      </w:tr>
      <w:tr>
        <w:trPr>
          <w:cantSplit/>
          <w:trHeight w:val="520" w:hRule="atLeast"/>
        </w:trPr>
        <w:tc>
          <w:tcPr>
            <w:tcW w:w="6451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H. Gap (G − E) — if negative, raise prices, add capacity or lower costs</w:t>
            </w:r>
          </w:p>
        </w:tc>
        <w:tc>
          <w:tcPr>
            <w:tcW w:w="3629" w:type="dxa"/>
            <w:vAlign w:val="center"/>
          </w:tcPr>
          <w:p>
            <w:pPr>
              <w:jc w:val="right"/>
            </w:pPr>
          </w:p>
        </w:tc>
      </w:tr>
    </w:tbl>
    <w:p>
      <w:pPr>
        <w:spacing w:before="0" w:after="0" w:line="200" w:lineRule="exact"/>
      </w:pPr>
    </w:p>
    <w:p>
      <w:pPr>
        <w:pStyle w:val="Heading1"/>
        <w:tabs>
          <w:tab w:val="left" w:pos="560"/>
        </w:tabs>
      </w:pPr>
      <w:r>
        <w:rPr>
          <w:color w:val="4F46E5"/>
        </w:rPr>
        <w:t xml:space="preserve">12</w:t>
      </w:r>
      <w:r>
        <w:tab/>
      </w:r>
      <w:r>
        <w:t xml:space="preserve">Milestones</w:t>
      </w:r>
    </w:p>
    <w:tbl>
      <w:tblPr>
        <w:tblW w:w="10080" w:type="dxa"/>
        <w:tblBorders>
          <w:top w:val="nil"/>
          <w:left w:val="nil"/>
          <w:bottom w:val="single" w:sz="6" w:space="0" w:color="E2E8F0"/>
          <w:right w:val="nil"/>
          <w:insideH w:val="single" w:sz="6" w:space="0" w:color="E2E8F0"/>
          <w:insideV w:val="nil"/>
        </w:tblBorders>
        <w:tblLayout w:type="fixed"/>
        <w:tblCellMar>
          <w:top w:w="60" w:type="dxa"/>
          <w:left w:w="160" w:type="dxa"/>
          <w:bottom w:w="60" w:type="dxa"/>
          <w:right w:w="160" w:type="dxa"/>
        </w:tblCellMar>
        <w:tblLook w:val="0000" w:firstRow="0" w:lastRow="0" w:firstColumn="0" w:lastColumn="0" w:noHBand="1" w:noVBand="1"/>
      </w:tblPr>
      <w:tblGrid>
        <w:gridCol w:w="5241"/>
        <w:gridCol w:w="2419"/>
        <w:gridCol w:w="2420"/>
      </w:tblGrid>
      <w:tr>
        <w:trPr>
          <w:cantSplit/>
          <w:trHeight w:val="440" w:hRule="atLeast"/>
          <w:tblHeader/>
        </w:trPr>
        <w:tc>
          <w:tcPr>
            <w:tcW w:w="5241" w:type="dxa"/>
            <w:shd w:val="clear" w:color="auto" w:fill="EEF2FF"/>
            <w:vAlign w:val="center"/>
          </w:tcPr>
          <w:p>
            <w:r>
              <w:rPr>
                <w:b/>
                <w:bCs/>
                <w:color w:val="334155"/>
                <w:sz w:val="17"/>
                <w:szCs w:val="17"/>
              </w:rPr>
              <w:t xml:space="preserve">Milestone</w:t>
            </w:r>
          </w:p>
        </w:tc>
        <w:tc>
          <w:tcPr>
            <w:tcW w:w="2419" w:type="dxa"/>
            <w:shd w:val="clear" w:color="auto" w:fill="EEF2FF"/>
            <w:vAlign w:val="center"/>
          </w:tcPr>
          <w:p>
            <w:r>
              <w:rPr>
                <w:b/>
                <w:bCs/>
                <w:color w:val="334155"/>
                <w:sz w:val="17"/>
                <w:szCs w:val="17"/>
              </w:rPr>
              <w:t xml:space="preserve">Target date</w:t>
            </w:r>
          </w:p>
        </w:tc>
        <w:tc>
          <w:tcPr>
            <w:tcW w:w="2420" w:type="dxa"/>
            <w:shd w:val="clear" w:color="auto" w:fill="EEF2FF"/>
            <w:vAlign w:val="center"/>
          </w:tcPr>
          <w:p>
            <w:r>
              <w:rPr>
                <w:b/>
                <w:bCs/>
                <w:color w:val="334155"/>
                <w:sz w:val="17"/>
                <w:szCs w:val="17"/>
              </w:rPr>
              <w:t xml:space="preserve">Status</w:t>
            </w:r>
          </w:p>
        </w:tc>
      </w:tr>
      <w:tr>
        <w:trPr>
          <w:cantSplit/>
          <w:trHeight w:val="480" w:hRule="atLeast"/>
        </w:trPr>
        <w:tc>
          <w:tcPr>
            <w:tcW w:w="5241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Certification and registration complete</w:t>
            </w:r>
          </w:p>
        </w:tc>
        <w:tc>
          <w:tcPr>
            <w:tcW w:w="2419" w:type="dxa"/>
            <w:vAlign w:val="center"/>
          </w:tcPr>
          <w:p/>
        </w:tc>
        <w:tc>
          <w:tcPr>
            <w:tcW w:w="2420" w:type="dxa"/>
            <w:vAlign w:val="center"/>
          </w:tcPr>
          <w:p/>
        </w:tc>
      </w:tr>
      <w:tr>
        <w:trPr>
          <w:cantSplit/>
          <w:trHeight w:val="480" w:hRule="atLeast"/>
        </w:trPr>
        <w:tc>
          <w:tcPr>
            <w:tcW w:w="5241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Insurance in place</w:t>
            </w:r>
          </w:p>
        </w:tc>
        <w:tc>
          <w:tcPr>
            <w:tcW w:w="2419" w:type="dxa"/>
            <w:vAlign w:val="center"/>
          </w:tcPr>
          <w:p/>
        </w:tc>
        <w:tc>
          <w:tcPr>
            <w:tcW w:w="2420" w:type="dxa"/>
            <w:vAlign w:val="center"/>
          </w:tcPr>
          <w:p/>
        </w:tc>
      </w:tr>
      <w:tr>
        <w:trPr>
          <w:cantSplit/>
          <w:trHeight w:val="480" w:hRule="atLeast"/>
        </w:trPr>
        <w:tc>
          <w:tcPr>
            <w:tcW w:w="5241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Equipment purchased and tested</w:t>
            </w:r>
          </w:p>
        </w:tc>
        <w:tc>
          <w:tcPr>
            <w:tcW w:w="2419" w:type="dxa"/>
            <w:vAlign w:val="center"/>
          </w:tcPr>
          <w:p/>
        </w:tc>
        <w:tc>
          <w:tcPr>
            <w:tcW w:w="2420" w:type="dxa"/>
            <w:vAlign w:val="center"/>
          </w:tcPr>
          <w:p/>
        </w:tc>
      </w:tr>
      <w:tr>
        <w:trPr>
          <w:cantSplit/>
          <w:trHeight w:val="480" w:hRule="atLeast"/>
        </w:trPr>
        <w:tc>
          <w:tcPr>
            <w:tcW w:w="5241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Portfolio shoots completed</w:t>
            </w:r>
          </w:p>
        </w:tc>
        <w:tc>
          <w:tcPr>
            <w:tcW w:w="2419" w:type="dxa"/>
            <w:vAlign w:val="center"/>
          </w:tcPr>
          <w:p/>
        </w:tc>
        <w:tc>
          <w:tcPr>
            <w:tcW w:w="2420" w:type="dxa"/>
            <w:vAlign w:val="center"/>
          </w:tcPr>
          <w:p/>
        </w:tc>
      </w:tr>
      <w:tr>
        <w:trPr>
          <w:cantSplit/>
          <w:trHeight w:val="480" w:hRule="atLeast"/>
        </w:trPr>
        <w:tc>
          <w:tcPr>
            <w:tcW w:w="5241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Website and booking process live</w:t>
            </w:r>
          </w:p>
        </w:tc>
        <w:tc>
          <w:tcPr>
            <w:tcW w:w="2419" w:type="dxa"/>
            <w:vAlign w:val="center"/>
          </w:tcPr>
          <w:p/>
        </w:tc>
        <w:tc>
          <w:tcPr>
            <w:tcW w:w="2420" w:type="dxa"/>
            <w:vAlign w:val="center"/>
          </w:tcPr>
          <w:p/>
        </w:tc>
      </w:tr>
      <w:tr>
        <w:trPr>
          <w:cantSplit/>
          <w:trHeight w:val="480" w:hRule="atLeast"/>
        </w:trPr>
        <w:tc>
          <w:tcPr>
            <w:tcW w:w="5241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First paying client</w:t>
            </w:r>
          </w:p>
        </w:tc>
        <w:tc>
          <w:tcPr>
            <w:tcW w:w="2419" w:type="dxa"/>
            <w:vAlign w:val="center"/>
          </w:tcPr>
          <w:p/>
        </w:tc>
        <w:tc>
          <w:tcPr>
            <w:tcW w:w="2420" w:type="dxa"/>
            <w:vAlign w:val="center"/>
          </w:tcPr>
          <w:p/>
        </w:tc>
      </w:tr>
      <w:tr>
        <w:trPr>
          <w:cantSplit/>
          <w:trHeight w:val="480" w:hRule="atLeast"/>
        </w:trPr>
        <w:tc>
          <w:tcPr>
            <w:tcW w:w="5241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Reach ____ jobs per month</w:t>
            </w:r>
          </w:p>
        </w:tc>
        <w:tc>
          <w:tcPr>
            <w:tcW w:w="2419" w:type="dxa"/>
            <w:vAlign w:val="center"/>
          </w:tcPr>
          <w:p/>
        </w:tc>
        <w:tc>
          <w:tcPr>
            <w:tcW w:w="2420" w:type="dxa"/>
            <w:vAlign w:val="center"/>
          </w:tcPr>
          <w:p/>
        </w:tc>
      </w:tr>
      <w:tr>
        <w:trPr>
          <w:cantSplit/>
          <w:trHeight w:val="480" w:hRule="atLeast"/>
        </w:trPr>
        <w:tc>
          <w:tcPr>
            <w:tcW w:w="5241" w:type="dxa"/>
            <w:vAlign w:val="center"/>
          </w:tcPr>
          <w:p>
            <w:r>
              <w:rPr>
                <w:color w:val="1E293B"/>
                <w:sz w:val="19"/>
                <w:szCs w:val="19"/>
              </w:rPr>
              <w:t xml:space="preserve">Review pricing and this plan</w:t>
            </w:r>
          </w:p>
        </w:tc>
        <w:tc>
          <w:tcPr>
            <w:tcW w:w="2419" w:type="dxa"/>
            <w:vAlign w:val="center"/>
          </w:tcPr>
          <w:p/>
        </w:tc>
        <w:tc>
          <w:tcPr>
            <w:tcW w:w="2420" w:type="dxa"/>
            <w:vAlign w:val="center"/>
          </w:tcPr>
          <w:p/>
        </w:tc>
      </w:tr>
    </w:tbl>
    <w:p>
      <w:pPr>
        <w:spacing w:before="0" w:after="0" w:line="200" w:lineRule="exact"/>
      </w:pPr>
    </w:p>
    <w:p/>
    <w:sectPr>
      <w:footerReference w:type="default" r:id="rId6"/>
      <w:pgSz w:w="12240" w:h="15840"/>
      <w:pgMar w:top="1000" w:right="1080" w:bottom="1000" w:left="1080" w:header="560" w:footer="520" w:gutter="0"/>
      <w:cols w:space="720"/>
    </w:sectPr>
  </w:body>
</w:document>
</file>

<file path=word/fontTable.xml><?xml version="1.0" encoding="utf-8"?>
<w:fonts xmlns:w="http://schemas.openxmlformats.org/wordprocessingml/2006/main">
  <w:font w:name="Inter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</w:font>
  <w:font w:name="MS Gothic">
    <w:charset w:val="80"/>
    <w:family w:val="modern"/>
    <w:pitch w:val="fixed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Template by ShootPortal · shootportal.app</w:t>
    </w:r>
    <w:r>
      <w:tab/>
    </w:r>
    <w:r>
      <w:t xml:space="preserve">Page </w:t>
    </w:r>
    <w:fldSimple w:instr=" PAGE ">
      <w:r>
        <w:t>1</w:t>
      </w:r>
    </w:fldSimple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20" w:hanging="220"/>
      </w:pPr>
      <w:rPr>
        <w:rFonts w:ascii="Arial" w:hAnsi="Arial" w:cs="Arial"/>
        <w:color w:val="4F46E5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Inter" w:hAnsi="Inter" w:eastAsia="Inter" w:cs="Arial"/>
        <w:color w:val="475569"/>
        <w:sz w:val="20"/>
        <w:szCs w:val="20"/>
        <w:lang w:val="en-US" w:eastAsia="en-U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0" w:after="100" w:line="240" w:lineRule="auto"/>
    </w:pPr>
    <w:rPr>
      <w:b/>
      <w:bCs/>
      <w:color w:val="0F172A"/>
      <w:kern w:val="28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0" w:line="290" w:lineRule="auto"/>
    </w:pPr>
    <w:rPr>
      <w:color w:val="475569"/>
      <w:sz w:val="21"/>
      <w:szCs w:val="21"/>
    </w:rPr>
  </w:style>
  <w:style w:type="paragraph" w:styleId="Eyebrow">
    <w:name w:val="Eyebrow"/>
    <w:basedOn w:val="Normal"/>
    <w:next w:val="Normal"/>
    <w:qFormat/>
    <w:pPr>
      <w:spacing w:after="80"/>
    </w:pPr>
    <w:rPr>
      <w:b/>
      <w:bCs/>
      <w:color w:val="4F46E5"/>
      <w:sz w:val="17"/>
      <w:szCs w:val="17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6" w:color="E2E8F0"/>
      </w:pBdr>
      <w:spacing w:before="360" w:after="160"/>
      <w:outlineLvl w:val="0"/>
    </w:pPr>
    <w:rPr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spacing w:before="160" w:after="40"/>
      <w:outlineLvl w:val="1"/>
    </w:pPr>
    <w:rPr>
      <w:b/>
      <w:bCs/>
      <w:color w:val="0F172A"/>
      <w:sz w:val="20"/>
      <w:szCs w:val="20"/>
    </w:rPr>
  </w:style>
  <w:style w:type="paragraph" w:styleId="Guidance">
    <w:name w:val="Guidance"/>
    <w:basedOn w:val="Normal"/>
    <w:qFormat/>
    <w:pPr>
      <w:spacing w:after="100" w:line="276" w:lineRule="auto"/>
    </w:pPr>
    <w:rPr>
      <w:color w:val="64748B"/>
      <w:sz w:val="17"/>
      <w:szCs w:val="17"/>
    </w:rPr>
  </w:style>
  <w:style w:type="paragraph" w:styleId="FieldLabel">
    <w:name w:val="Field label"/>
    <w:basedOn w:val="Normal"/>
    <w:qFormat/>
    <w:pPr>
      <w:spacing w:before="140" w:after="20"/>
    </w:pPr>
    <w:rPr>
      <w:color w:val="64748B"/>
      <w:sz w:val="15"/>
      <w:szCs w:val="15"/>
    </w:rPr>
  </w:style>
  <w:style w:type="paragraph" w:styleId="FieldValue">
    <w:name w:val="Field value"/>
    <w:basedOn w:val="Normal"/>
    <w:qFormat/>
    <w:pPr>
      <w:pBdr>
        <w:bottom w:val="single" w:sz="6" w:space="2" w:color="CBD5E1"/>
      </w:pBdr>
      <w:spacing w:before="40" w:after="40" w:line="300" w:lineRule="atLeast"/>
    </w:pPr>
    <w:rPr>
      <w:color w:val="0F172A"/>
    </w:rPr>
  </w:style>
  <w:style w:type="paragraph" w:styleId="Footer">
    <w:name w:val="footer"/>
    <w:basedOn w:val="Normal"/>
    <w:uiPriority w:val="99"/>
    <w:pPr>
      <w:tabs>
        <w:tab w:val="right" w:pos="10080"/>
      </w:tabs>
    </w:pPr>
    <w:rPr>
      <w:color w:val="94A3B8"/>
      <w:sz w:val="15"/>
      <w:szCs w:val="15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6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Company>ShootPortal</Company>
  <LinksUpToDate>false</LinksUpToDate>
  <SharedDoc>false</SharedDoc>
  <HyperlinksChanged>false</HyperlinksChanged>
  <AppVersion>16.0000</AppVersion>
  <TitlesOfParts>
    <vt:vector size="1" baseType="lpstr">
      <vt:lpstr>Drone photography business plan template</vt:lpstr>
    </vt:vector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Drone photography business plan template</dc:title>
  <dc:subject>Business plan with guidance prompts for services, customers, pricing, equipment, compliance, marketing, costs and milestones</dc:subject>
  <dc:creator>ShootPortal</dc:creator>
  <cp:keywords>drone business plan, drone photography, aerial photography business, template</cp:keywords>
  <dc:description>Editable business plan for a drone photography and video business. Not legal, tax or financial advice.</dc:description>
  <cp:lastModifiedBy>ShootPortal</cp:lastModifiedBy>
  <dcterms:created xsi:type="dcterms:W3CDTF">2026-10-01T12:00:00Z</dcterms:created>
  <dcterms:modified xsi:type="dcterms:W3CDTF">2026-10-01T12:00:00Z</dcterms:modified>
</cp:coreProperties>
</file>